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B573" w14:textId="0EC3F165" w:rsidR="00B84CAB" w:rsidRDefault="004A7D9B" w:rsidP="008266C1">
      <w:pPr>
        <w:pStyle w:val="Nagwek1"/>
      </w:pPr>
      <w:r w:rsidRPr="004A7D9B">
        <w:rPr>
          <w:rFonts w:ascii="Segoe UI Emoji" w:hAnsi="Segoe UI Emoji" w:cs="Segoe UI Emoji"/>
        </w:rPr>
        <w:t>♿</w:t>
      </w:r>
      <w:r w:rsidRPr="004A7D9B">
        <w:rPr>
          <w:rFonts w:ascii="Segoe UI Symbol" w:hAnsi="Segoe UI Symbol" w:cs="Segoe UI Symbol"/>
        </w:rPr>
        <w:t>🏛</w:t>
      </w:r>
      <w:r w:rsidRPr="004A7D9B">
        <w:t xml:space="preserve">️  </w:t>
      </w:r>
      <w:r w:rsidR="008266C1">
        <w:t xml:space="preserve">Osoba </w:t>
      </w:r>
      <w:r w:rsidR="00D371EC">
        <w:t xml:space="preserve">z niepełnosprawnością ruchową </w:t>
      </w:r>
      <w:r w:rsidR="008266C1">
        <w:t>na uczelni</w:t>
      </w:r>
    </w:p>
    <w:p w14:paraId="780AD26E" w14:textId="02242D6F" w:rsidR="00E43849" w:rsidRDefault="00E43849" w:rsidP="00E43849">
      <w:pPr>
        <w:pStyle w:val="Nagwek2"/>
      </w:pPr>
      <w:r>
        <w:t>Wstęp</w:t>
      </w:r>
    </w:p>
    <w:p w14:paraId="3F658FFB" w14:textId="00086915" w:rsidR="00E43849" w:rsidRDefault="00E43849" w:rsidP="00E43849">
      <w:r>
        <w:t xml:space="preserve">Pigułka informacyjna o osobach </w:t>
      </w:r>
      <w:r w:rsidR="00D371EC">
        <w:t xml:space="preserve">z </w:t>
      </w:r>
      <w:r w:rsidR="00E642B8">
        <w:t>niepełnosprawnością</w:t>
      </w:r>
      <w:r>
        <w:t xml:space="preserve"> została przygotowana z myślą o społeczności akademickiej Uniwersytetu Bielsko-Bialskiego. Zawiera krótkie bloki informacyjne skierowane do wykładowców, pracowników i studentów. </w:t>
      </w:r>
    </w:p>
    <w:p w14:paraId="10B5630A" w14:textId="777E29B4" w:rsidR="00E43849" w:rsidRPr="00E43849" w:rsidRDefault="00E43849" w:rsidP="00E43849">
      <w:r>
        <w:t xml:space="preserve">Celem tego zestawienia jest dostarczenie aktualnej i syntetycznej wiedzy o osobach </w:t>
      </w:r>
      <w:r w:rsidR="00D371EC">
        <w:t>z niepełnosprawnością ruchow</w:t>
      </w:r>
      <w:r w:rsidR="00E642B8">
        <w:t>ą</w:t>
      </w:r>
      <w:r w:rsidR="005B2EC2">
        <w:t xml:space="preserve"> oraz zaproszenie do dialogu na temat </w:t>
      </w:r>
      <w:r w:rsidR="00D371EC">
        <w:t>dostępności</w:t>
      </w:r>
      <w:r w:rsidR="005B2EC2">
        <w:t>.</w:t>
      </w:r>
    </w:p>
    <w:p w14:paraId="1E0465F1" w14:textId="33AB3DB7" w:rsidR="008266C1" w:rsidRDefault="005236C1" w:rsidP="008266C1">
      <w:pPr>
        <w:pStyle w:val="Nagwek2"/>
        <w:numPr>
          <w:ilvl w:val="0"/>
          <w:numId w:val="1"/>
        </w:numPr>
      </w:pPr>
      <w:r>
        <w:t xml:space="preserve">🗣️ </w:t>
      </w:r>
      <w:r w:rsidR="008266C1">
        <w:t xml:space="preserve">Jak mówić o osobach </w:t>
      </w:r>
      <w:r w:rsidR="00D371EC">
        <w:t>z niepełnosprawnością ruchową?</w:t>
      </w:r>
    </w:p>
    <w:p w14:paraId="6B9C4713" w14:textId="4CA6F66F" w:rsidR="008266C1" w:rsidRDefault="008266C1" w:rsidP="008266C1">
      <w:r>
        <w:t xml:space="preserve">Osoba </w:t>
      </w:r>
      <w:r w:rsidR="00D371EC">
        <w:t>z niepełnosprawnością ruchową, osoba z trudnościami w przemieszczaniu się, osoba na wózku, osoba poruszająca się o kuli, osoba z trudnościami w mobilności, osoba o szczególnych potrzebach.</w:t>
      </w:r>
    </w:p>
    <w:p w14:paraId="66489142" w14:textId="23ED815A" w:rsidR="008266C1" w:rsidRDefault="005236C1" w:rsidP="008266C1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🗣</w:t>
      </w:r>
      <w:r>
        <w:t>️</w:t>
      </w:r>
      <w:r w:rsidRPr="004A7D9B">
        <w:rPr>
          <w:rFonts w:ascii="Segoe UI Symbol" w:hAnsi="Segoe UI Symbol" w:cs="Segoe UI Symbol"/>
        </w:rPr>
        <w:t xml:space="preserve">❌ </w:t>
      </w:r>
      <w:r w:rsidR="008266C1">
        <w:t>Jakich określeń unikać?</w:t>
      </w:r>
    </w:p>
    <w:p w14:paraId="6FD2A3E3" w14:textId="3C2A400A" w:rsidR="008266C1" w:rsidRDefault="00D371EC" w:rsidP="008266C1">
      <w:r>
        <w:t>Kaleki, kulawy, sprawny inaczej, chromy, inwalida.</w:t>
      </w:r>
    </w:p>
    <w:p w14:paraId="1EB0853F" w14:textId="1706A9A7" w:rsidR="00A7500F" w:rsidRDefault="00A7500F" w:rsidP="008266C1">
      <w:r w:rsidRPr="004B28F7">
        <w:rPr>
          <w:b/>
          <w:bCs/>
        </w:rPr>
        <w:t>Ważne:</w:t>
      </w:r>
      <w:r>
        <w:t xml:space="preserve"> Jeżeli nie jesteś pewien jak zwracać się do konkretnej osoby, zapytaj ją</w:t>
      </w:r>
      <w:r w:rsidR="00140BEA">
        <w:t>.</w:t>
      </w:r>
    </w:p>
    <w:p w14:paraId="08FBBDBE" w14:textId="048D4E36" w:rsidR="00140BEA" w:rsidRDefault="00140BEA" w:rsidP="008266C1">
      <w:r>
        <w:t>Język wyraża Twoje nastawienie do danej osoby. Bądź uważny i empatyczny. Pamiętaj, że rozmawiasz z osobą lub mówisz o osobie, której</w:t>
      </w:r>
      <w:r w:rsidR="00A4500E">
        <w:t xml:space="preserve"> tylko</w:t>
      </w:r>
      <w:r>
        <w:t xml:space="preserve"> jedną z cech jest </w:t>
      </w:r>
      <w:r w:rsidR="00A4500E">
        <w:t>niepełnosprawność. Nadal jednak w człowieczeństwie i godności jesteście tacy sami – równi w prawach i obowiązkach jako ludzie.</w:t>
      </w:r>
    </w:p>
    <w:p w14:paraId="015D4381" w14:textId="712402BB" w:rsidR="00A7500F" w:rsidRDefault="005236C1" w:rsidP="00FE72F5">
      <w:pPr>
        <w:pStyle w:val="Nagwek2"/>
        <w:numPr>
          <w:ilvl w:val="0"/>
          <w:numId w:val="1"/>
        </w:numPr>
      </w:pPr>
      <w:r>
        <w:t xml:space="preserve">🎓 </w:t>
      </w:r>
      <w:r w:rsidR="00A7500F">
        <w:t>Czy na naszej uczelni są osoby</w:t>
      </w:r>
      <w:r w:rsidR="00D371EC">
        <w:t xml:space="preserve"> z niepełnosprawnością ruchową</w:t>
      </w:r>
      <w:r w:rsidR="00A7500F">
        <w:t>?</w:t>
      </w:r>
    </w:p>
    <w:p w14:paraId="1127CD2B" w14:textId="5D0ABE05" w:rsidR="00D371EC" w:rsidRDefault="00A7500F" w:rsidP="00A7500F">
      <w:r>
        <w:t xml:space="preserve">Oczywiście. </w:t>
      </w:r>
      <w:r w:rsidR="00D371EC">
        <w:t xml:space="preserve">Osoby takie mogą poruszać się o kuli, na wózku, przemieszczać się bez pomocy ortopedycznych lecz z pewnymi trudnościami (np. chwiejny krok). Mogą mieć problemy np. tylko z górnymi kończynami albo tylko z dolnymi. Osoby takie mogą zmagać się pewnymi problemami od urodzenia jak np. osoby z mózgowym porażeniem dziecięcym, albo </w:t>
      </w:r>
      <w:r w:rsidR="007E3384">
        <w:t>stać się osobą z</w:t>
      </w:r>
      <w:r w:rsidR="00D371EC">
        <w:t xml:space="preserve"> niepełnosprawnoś</w:t>
      </w:r>
      <w:r w:rsidR="007E3384">
        <w:t>cią</w:t>
      </w:r>
      <w:r w:rsidR="00D371EC">
        <w:t xml:space="preserve"> w dowolnym momencie życia np. </w:t>
      </w:r>
      <w:r w:rsidR="007E3384">
        <w:t xml:space="preserve">w wyniku </w:t>
      </w:r>
      <w:r w:rsidR="00D371EC">
        <w:t>wypadku</w:t>
      </w:r>
      <w:r w:rsidR="00E642B8">
        <w:t>, z powodu nowotworu lub choroby autoimmunologicznej</w:t>
      </w:r>
      <w:r w:rsidR="00D371EC">
        <w:t>.</w:t>
      </w:r>
    </w:p>
    <w:p w14:paraId="2E6429BB" w14:textId="0E936654" w:rsidR="00A7500F" w:rsidRDefault="00D371EC" w:rsidP="00A7500F">
      <w:r>
        <w:t>Jak widzisz,</w:t>
      </w:r>
      <w:r w:rsidR="007E3384">
        <w:t xml:space="preserve"> osoby z tej grupy mogą się od siebie bardzo różnić i mieć różne potrzeby.</w:t>
      </w:r>
    </w:p>
    <w:p w14:paraId="0B5C4A20" w14:textId="2AA7299C" w:rsidR="004B28F7" w:rsidRDefault="005236C1" w:rsidP="004B28F7">
      <w:pPr>
        <w:pStyle w:val="Nagwek2"/>
        <w:numPr>
          <w:ilvl w:val="0"/>
          <w:numId w:val="1"/>
        </w:numPr>
      </w:pPr>
      <w:r>
        <w:lastRenderedPageBreak/>
        <w:t xml:space="preserve">💡 </w:t>
      </w:r>
      <w:r w:rsidR="004B28F7">
        <w:t xml:space="preserve">Mocne strony studentów z </w:t>
      </w:r>
      <w:r w:rsidR="007E3384">
        <w:t>niepełnosprawnością ruchową</w:t>
      </w:r>
    </w:p>
    <w:p w14:paraId="0B1B6CA6" w14:textId="292CC1C5" w:rsidR="002857EE" w:rsidRDefault="004B28F7" w:rsidP="00CA2DC8">
      <w:r>
        <w:t xml:space="preserve">Każda osoba z </w:t>
      </w:r>
      <w:r w:rsidR="007E3384">
        <w:t>niepełnosprawnością ruchową</w:t>
      </w:r>
      <w:r>
        <w:t xml:space="preserve"> jest inna.</w:t>
      </w:r>
      <w:r w:rsidR="007E3384">
        <w:t xml:space="preserve"> </w:t>
      </w:r>
      <w:r w:rsidR="002857EE">
        <w:t xml:space="preserve">Trudno więc </w:t>
      </w:r>
      <w:r w:rsidR="008865B7">
        <w:t>wyodrębnić cechy charakterystyczne tej grupy.</w:t>
      </w:r>
    </w:p>
    <w:p w14:paraId="6BB758F8" w14:textId="6790ED75" w:rsidR="007E3384" w:rsidRDefault="008865B7" w:rsidP="00CA2DC8">
      <w:r>
        <w:t>Osoby z trudnościami w przemieszczaniu się</w:t>
      </w:r>
      <w:r w:rsidR="00CA2DC8">
        <w:t xml:space="preserve"> docierają umysłem, duchem, wyobraźnią, psychiką, słowem</w:t>
      </w:r>
      <w:r>
        <w:t>, gdzie nie mogą dotrzeć ciałem</w:t>
      </w:r>
      <w:r w:rsidR="00CA2DC8">
        <w:t xml:space="preserve">. Dlatego mają szansę rozwinąć swoje umiejętności </w:t>
      </w:r>
      <w:r w:rsidR="007E3384">
        <w:t xml:space="preserve">na kierunkach humanistycznych np. filologia, </w:t>
      </w:r>
      <w:r w:rsidR="00CA2DC8">
        <w:t xml:space="preserve">filozofia, </w:t>
      </w:r>
      <w:r w:rsidR="007E3384">
        <w:t xml:space="preserve">psychologia, administracja, </w:t>
      </w:r>
      <w:r w:rsidR="00CA2DC8">
        <w:t>dziennikarstwo</w:t>
      </w:r>
      <w:r>
        <w:t>, ale także ścisłych jak fizyka</w:t>
      </w:r>
      <w:r w:rsidR="00B94C4F">
        <w:t xml:space="preserve">, </w:t>
      </w:r>
      <w:r>
        <w:t>matematyka</w:t>
      </w:r>
      <w:r w:rsidR="00B94C4F">
        <w:t xml:space="preserve"> czy informatyka</w:t>
      </w:r>
      <w:r>
        <w:t>.</w:t>
      </w:r>
    </w:p>
    <w:p w14:paraId="6C6326CE" w14:textId="36778EDC" w:rsidR="008865B7" w:rsidRDefault="008865B7" w:rsidP="00CA2DC8">
      <w:r>
        <w:t xml:space="preserve">Jest także spora grupa osób z niepełnosprawnościami, która uprawia sport i osiąga bardzo dobre wyniki w swoich dyscyplinach, np. koszykówka na wózkach, szermierka, </w:t>
      </w:r>
      <w:proofErr w:type="spellStart"/>
      <w:r>
        <w:t>handbike</w:t>
      </w:r>
      <w:proofErr w:type="spellEnd"/>
      <w:r>
        <w:t xml:space="preserve">, kajakarstwo, </w:t>
      </w:r>
      <w:proofErr w:type="spellStart"/>
      <w:r>
        <w:t>boccia</w:t>
      </w:r>
      <w:proofErr w:type="spellEnd"/>
      <w:r>
        <w:t xml:space="preserve">, </w:t>
      </w:r>
      <w:proofErr w:type="spellStart"/>
      <w:r>
        <w:t>ampfutball</w:t>
      </w:r>
      <w:proofErr w:type="spellEnd"/>
      <w:r>
        <w:t>, pływanie, lekkoatletyka.</w:t>
      </w:r>
    </w:p>
    <w:p w14:paraId="2C88B2B2" w14:textId="53E9C5EE" w:rsidR="00CA2DC8" w:rsidRDefault="00CA2DC8" w:rsidP="002857EE">
      <w:pPr>
        <w:jc w:val="both"/>
      </w:pPr>
      <w:r>
        <w:t xml:space="preserve">Pozytywne przepracowanie </w:t>
      </w:r>
      <w:r w:rsidR="007E3384">
        <w:t>doświadczeni</w:t>
      </w:r>
      <w:r>
        <w:t>a własnej</w:t>
      </w:r>
      <w:r w:rsidR="007E3384">
        <w:t xml:space="preserve"> niepełnosprawności fizycznej </w:t>
      </w:r>
      <w:r w:rsidR="008865B7">
        <w:t xml:space="preserve">może pomóc stać się bardziej empatycznym i </w:t>
      </w:r>
      <w:r>
        <w:t>mieć oczy otwarte na inne osoby wymagające wsparcia, dostrzegać bariery, które należałoby znieść</w:t>
      </w:r>
      <w:r w:rsidR="002857EE">
        <w:t>.</w:t>
      </w:r>
    </w:p>
    <w:p w14:paraId="66EE041C" w14:textId="7761BE3F" w:rsidR="002857EE" w:rsidRDefault="002857EE" w:rsidP="002857EE">
      <w:pPr>
        <w:jc w:val="both"/>
      </w:pPr>
      <w:r>
        <w:t>Niepełnosprawność ruchow</w:t>
      </w:r>
      <w:r w:rsidR="00545FB7">
        <w:t>a</w:t>
      </w:r>
      <w:r>
        <w:t xml:space="preserve"> jest przeważnie widoczna, co powoduje, że inne osoby przebywające w otoczeniu takiej osoby, uczą się empatii i budowania bardziej inkluzyjnego otoczenia.</w:t>
      </w:r>
    </w:p>
    <w:p w14:paraId="072E4E1B" w14:textId="589522C5" w:rsidR="004B28F7" w:rsidRDefault="004A7D9B" w:rsidP="004B28F7">
      <w:pPr>
        <w:pStyle w:val="Nagwek2"/>
        <w:numPr>
          <w:ilvl w:val="0"/>
          <w:numId w:val="1"/>
        </w:numPr>
      </w:pPr>
      <w:r w:rsidRPr="004A7D9B">
        <w:rPr>
          <w:rFonts w:ascii="Segoe UI Emoji" w:hAnsi="Segoe UI Emoji" w:cs="Segoe UI Emoji"/>
        </w:rPr>
        <w:t>🧑‍🦽</w:t>
      </w:r>
      <w:r w:rsidRPr="004A7D9B">
        <w:rPr>
          <w:rFonts w:ascii="Segoe UI Emoji" w:hAnsi="Segoe UI Emoji" w:cs="Segoe UI Emoji"/>
        </w:rPr>
        <w:t xml:space="preserve"> </w:t>
      </w:r>
      <w:r w:rsidRPr="004A7D9B">
        <w:rPr>
          <w:rFonts w:ascii="Segoe UI Emoji" w:hAnsi="Segoe UI Emoji" w:cs="Segoe UI Emoji"/>
        </w:rPr>
        <w:t>🧱 </w:t>
      </w:r>
      <w:r w:rsidRPr="004A7D9B">
        <w:rPr>
          <w:rFonts w:ascii="Segoe UI Emoji" w:hAnsi="Segoe UI Emoji" w:cs="Segoe UI Emoji"/>
        </w:rPr>
        <w:t xml:space="preserve"> </w:t>
      </w:r>
      <w:r w:rsidR="0086464E">
        <w:t>Na jakie bariery architektoniczne napotykają</w:t>
      </w:r>
      <w:r w:rsidR="004B28F7">
        <w:t xml:space="preserve"> osoby z </w:t>
      </w:r>
      <w:r w:rsidR="002857EE">
        <w:t>niepełnosprawnością ruchową</w:t>
      </w:r>
      <w:r w:rsidR="004B28F7">
        <w:t>?</w:t>
      </w:r>
    </w:p>
    <w:p w14:paraId="43920BFA" w14:textId="7A7D29FB" w:rsidR="00D40144" w:rsidRDefault="002355B2" w:rsidP="002857EE">
      <w:pPr>
        <w:pStyle w:val="Akapitzlist"/>
        <w:numPr>
          <w:ilvl w:val="0"/>
          <w:numId w:val="14"/>
        </w:numPr>
      </w:pPr>
      <w:r>
        <w:t>Bariera w postaci s</w:t>
      </w:r>
      <w:r w:rsidR="002857EE">
        <w:t>chod</w:t>
      </w:r>
      <w:r>
        <w:t>ów</w:t>
      </w:r>
      <w:r w:rsidR="002857EE">
        <w:t xml:space="preserve"> bez</w:t>
      </w:r>
      <w:r>
        <w:t xml:space="preserve"> zapewnionych</w:t>
      </w:r>
      <w:r w:rsidR="002857EE">
        <w:t xml:space="preserve"> poręczy</w:t>
      </w:r>
      <w:r w:rsidR="00D40144">
        <w:t xml:space="preserve"> na całej </w:t>
      </w:r>
      <w:r>
        <w:t xml:space="preserve">ich </w:t>
      </w:r>
      <w:r w:rsidR="00D40144">
        <w:t>długości i na dwóch wysokościach,</w:t>
      </w:r>
    </w:p>
    <w:p w14:paraId="4CA5E2FB" w14:textId="1084336C" w:rsidR="00D40144" w:rsidRDefault="002857EE" w:rsidP="00A957C4">
      <w:pPr>
        <w:pStyle w:val="Akapitzlist"/>
        <w:numPr>
          <w:ilvl w:val="0"/>
          <w:numId w:val="14"/>
        </w:numPr>
      </w:pPr>
      <w:r>
        <w:t>za wysokie progi, nieobniżone krawężniki,</w:t>
      </w:r>
    </w:p>
    <w:p w14:paraId="541EDFB3" w14:textId="3BF8A384" w:rsidR="002857EE" w:rsidRDefault="002857EE" w:rsidP="00A957C4">
      <w:pPr>
        <w:pStyle w:val="Akapitzlist"/>
        <w:numPr>
          <w:ilvl w:val="0"/>
          <w:numId w:val="14"/>
        </w:numPr>
      </w:pPr>
      <w:r>
        <w:t>brak windy</w:t>
      </w:r>
      <w:r w:rsidR="00C36BAF">
        <w:t xml:space="preserve"> lub winda zajęta przez osoby pełnosprawne</w:t>
      </w:r>
      <w:r>
        <w:t xml:space="preserve">, </w:t>
      </w:r>
    </w:p>
    <w:p w14:paraId="4716E62E" w14:textId="29514D68" w:rsidR="00C36BAF" w:rsidRDefault="002355B2" w:rsidP="002857EE">
      <w:pPr>
        <w:pStyle w:val="Akapitzlist"/>
        <w:numPr>
          <w:ilvl w:val="0"/>
          <w:numId w:val="14"/>
        </w:numPr>
      </w:pPr>
      <w:r>
        <w:t>p</w:t>
      </w:r>
      <w:r w:rsidR="00C36BAF">
        <w:t>odwyższone katedry i niezapewniony podjazd do katedry,</w:t>
      </w:r>
    </w:p>
    <w:p w14:paraId="4C1E3190" w14:textId="4CC0B271" w:rsidR="00C36BAF" w:rsidRDefault="002355B2" w:rsidP="002857EE">
      <w:pPr>
        <w:pStyle w:val="Akapitzlist"/>
        <w:numPr>
          <w:ilvl w:val="0"/>
          <w:numId w:val="14"/>
        </w:numPr>
      </w:pPr>
      <w:r>
        <w:t>b</w:t>
      </w:r>
      <w:r w:rsidR="00C36BAF">
        <w:t>rak pochylni lub pochylnia o zbyt dużym nachyleniu</w:t>
      </w:r>
      <w:r>
        <w:t xml:space="preserve"> i bez spocznika</w:t>
      </w:r>
      <w:r w:rsidR="00C36BAF">
        <w:t>,</w:t>
      </w:r>
    </w:p>
    <w:p w14:paraId="1FD3E2BC" w14:textId="307CA894" w:rsidR="002857EE" w:rsidRDefault="002355B2" w:rsidP="002857EE">
      <w:pPr>
        <w:pStyle w:val="Akapitzlist"/>
        <w:numPr>
          <w:ilvl w:val="0"/>
          <w:numId w:val="14"/>
        </w:numPr>
      </w:pPr>
      <w:r>
        <w:t>n</w:t>
      </w:r>
      <w:r w:rsidR="002857EE">
        <w:t>ierówna nawierzchnia,</w:t>
      </w:r>
      <w:r w:rsidR="00D40144">
        <w:t xml:space="preserve"> dziury, przesuwające się wycieraczki,</w:t>
      </w:r>
    </w:p>
    <w:p w14:paraId="64C76433" w14:textId="2BF4DDDF" w:rsidR="002857EE" w:rsidRDefault="002857EE" w:rsidP="002857EE">
      <w:pPr>
        <w:pStyle w:val="Akapitzlist"/>
        <w:numPr>
          <w:ilvl w:val="0"/>
          <w:numId w:val="14"/>
        </w:numPr>
      </w:pPr>
      <w:r>
        <w:t>brak odpowiednio dostosowanych toalet lub dostępu do nich (np. problem z manewrowaniem wózkiem w toalecie, chwiejne pochwyty lub ich brak, lustro zbyt wysoko lub za nisko, brak haczyków na ubrania)</w:t>
      </w:r>
      <w:r w:rsidR="00C36BAF">
        <w:t>,</w:t>
      </w:r>
    </w:p>
    <w:p w14:paraId="7E5B7FAC" w14:textId="4C3E2E0C" w:rsidR="00C36BAF" w:rsidRDefault="002857EE" w:rsidP="00C36BAF">
      <w:pPr>
        <w:pStyle w:val="Akapitzlist"/>
        <w:numPr>
          <w:ilvl w:val="0"/>
          <w:numId w:val="14"/>
        </w:numPr>
      </w:pPr>
      <w:r>
        <w:t>zastawione</w:t>
      </w:r>
      <w:r w:rsidR="00C36BAF">
        <w:t xml:space="preserve"> lub zajęte niebieskie koperty, zalegający śnieg na niebieskich kopertach, nieodpowiednio wytyczone koperty, </w:t>
      </w:r>
    </w:p>
    <w:p w14:paraId="2A18D259" w14:textId="45705537" w:rsidR="00C36BAF" w:rsidRDefault="00C36BAF" w:rsidP="00C36BAF">
      <w:pPr>
        <w:pStyle w:val="Akapitzlist"/>
        <w:numPr>
          <w:ilvl w:val="0"/>
          <w:numId w:val="14"/>
        </w:numPr>
      </w:pPr>
      <w:r>
        <w:t>trudności w skorzystaniu z wejść do budynku (ciężko otwierające się drzwi, trudno dostępna klamka, drzwi obrotowe wymuszające presję pośpiechu przy wchodzeniu do budynku),</w:t>
      </w:r>
    </w:p>
    <w:p w14:paraId="71252E1D" w14:textId="3BE20BFE" w:rsidR="00C36BAF" w:rsidRDefault="00C36BAF" w:rsidP="00C36BAF">
      <w:pPr>
        <w:pStyle w:val="Akapitzlist"/>
        <w:numPr>
          <w:ilvl w:val="0"/>
          <w:numId w:val="14"/>
        </w:numPr>
      </w:pPr>
      <w:r>
        <w:t xml:space="preserve">zastawione ciągi komunikacyjne lub przestrzenie manewrowe koszami na śmieci, szczotkami do sprzątania, </w:t>
      </w:r>
      <w:r w:rsidR="00B94C4F">
        <w:t>„</w:t>
      </w:r>
      <w:proofErr w:type="spellStart"/>
      <w:r>
        <w:t>potykaczami</w:t>
      </w:r>
      <w:proofErr w:type="spellEnd"/>
      <w:r w:rsidR="00B94C4F">
        <w:t>”</w:t>
      </w:r>
      <w:r>
        <w:t>, wystającymi elementami, meblami,</w:t>
      </w:r>
    </w:p>
    <w:p w14:paraId="6C2D0351" w14:textId="27FA9936" w:rsidR="00C36BAF" w:rsidRDefault="00C36BAF" w:rsidP="00C36BAF">
      <w:pPr>
        <w:pStyle w:val="Akapitzlist"/>
        <w:numPr>
          <w:ilvl w:val="0"/>
          <w:numId w:val="14"/>
        </w:numPr>
      </w:pPr>
      <w:r>
        <w:t xml:space="preserve">brak wystarczającej ilości miejsc do odpoczynku, brak krzeseł z podłokietnikami, </w:t>
      </w:r>
    </w:p>
    <w:p w14:paraId="16CD5B01" w14:textId="18C6270E" w:rsidR="00C36BAF" w:rsidRDefault="00C36BAF" w:rsidP="00C36BAF">
      <w:pPr>
        <w:pStyle w:val="Akapitzlist"/>
        <w:numPr>
          <w:ilvl w:val="0"/>
          <w:numId w:val="14"/>
        </w:numPr>
      </w:pPr>
      <w:r>
        <w:lastRenderedPageBreak/>
        <w:t>zbyt wysokie lady w miejscach obsługi,</w:t>
      </w:r>
    </w:p>
    <w:p w14:paraId="79A89B4A" w14:textId="2C558EB6" w:rsidR="00C36BAF" w:rsidRDefault="00C36BAF" w:rsidP="00C36BAF">
      <w:pPr>
        <w:pStyle w:val="Akapitzlist"/>
        <w:numPr>
          <w:ilvl w:val="0"/>
          <w:numId w:val="14"/>
        </w:numPr>
      </w:pPr>
      <w:r>
        <w:t xml:space="preserve">zbyt niskie blaty od biurka dla osoby korzystającej z wózka elektrycznego, </w:t>
      </w:r>
    </w:p>
    <w:p w14:paraId="54D4F28B" w14:textId="7E95472E" w:rsidR="00C36BAF" w:rsidRDefault="00C36BAF" w:rsidP="00C36BAF">
      <w:pPr>
        <w:pStyle w:val="Akapitzlist"/>
        <w:numPr>
          <w:ilvl w:val="0"/>
          <w:numId w:val="14"/>
        </w:numPr>
      </w:pPr>
      <w:r>
        <w:t xml:space="preserve">brak wytyczonych miejsc na auli wraz z pulpitem dla osoby na wózku, </w:t>
      </w:r>
    </w:p>
    <w:p w14:paraId="748E7072" w14:textId="0C2F027E" w:rsidR="00C36BAF" w:rsidRDefault="00C36BAF" w:rsidP="00C36BAF">
      <w:pPr>
        <w:pStyle w:val="Akapitzlist"/>
        <w:numPr>
          <w:ilvl w:val="0"/>
          <w:numId w:val="14"/>
        </w:numPr>
      </w:pPr>
      <w:r>
        <w:t>trudności w samodzielnym notowaniu np. związana w niepełnosprawnością rąk,</w:t>
      </w:r>
    </w:p>
    <w:p w14:paraId="6BD33C1B" w14:textId="01207B4B" w:rsidR="00C36BAF" w:rsidRDefault="00D40144" w:rsidP="00C36BAF">
      <w:pPr>
        <w:pStyle w:val="Akapitzlist"/>
        <w:numPr>
          <w:ilvl w:val="0"/>
          <w:numId w:val="14"/>
        </w:numPr>
      </w:pPr>
      <w:r>
        <w:t xml:space="preserve">zbyt krótkie przerwy, </w:t>
      </w:r>
    </w:p>
    <w:p w14:paraId="221815E7" w14:textId="393AB075" w:rsidR="00D40144" w:rsidRPr="002857EE" w:rsidRDefault="00D40144" w:rsidP="00C36BAF">
      <w:pPr>
        <w:pStyle w:val="Akapitzlist"/>
        <w:numPr>
          <w:ilvl w:val="0"/>
          <w:numId w:val="14"/>
        </w:numPr>
      </w:pPr>
      <w:r>
        <w:t>trudności w samodzielnym skorzystaniu z włączników od świateł i panelów sterujących np. ogrzewaniem.</w:t>
      </w:r>
    </w:p>
    <w:p w14:paraId="0C219757" w14:textId="52BFC5E5" w:rsidR="00697867" w:rsidRDefault="005236C1" w:rsidP="00697867">
      <w:pPr>
        <w:pStyle w:val="Nagwek2"/>
        <w:numPr>
          <w:ilvl w:val="0"/>
          <w:numId w:val="1"/>
        </w:numPr>
      </w:pPr>
      <w:r>
        <w:t xml:space="preserve">🤔 </w:t>
      </w:r>
      <w:r w:rsidR="00697867">
        <w:t xml:space="preserve">Co może być trudne dla otoczenia osoby </w:t>
      </w:r>
      <w:r w:rsidR="0086464E">
        <w:t>z niepełnosprawnością ruchową</w:t>
      </w:r>
      <w:r w:rsidR="00697867">
        <w:t>?</w:t>
      </w:r>
    </w:p>
    <w:p w14:paraId="617881E3" w14:textId="60415FDA" w:rsidR="00F03C07" w:rsidRPr="00F03C07" w:rsidRDefault="0086464E" w:rsidP="00F03C07">
      <w:r>
        <w:t>Choć osoby z niepełnosprawnością ruchową nie tworzą jednorodnej grupy, to jednak można zauważyć pewne trudności, które występują</w:t>
      </w:r>
      <w:r w:rsidR="00000860">
        <w:t>,</w:t>
      </w:r>
      <w:r>
        <w:t xml:space="preserve"> gdy zderza się ze sobą świat osób z niepełnosprawnością ruchową i bez niepełnosprawności</w:t>
      </w:r>
      <w:r w:rsidR="00545FB7">
        <w:t>. Są to:</w:t>
      </w:r>
    </w:p>
    <w:p w14:paraId="69D54764" w14:textId="470728EE" w:rsidR="00697867" w:rsidRDefault="0086464E" w:rsidP="00697867">
      <w:pPr>
        <w:pStyle w:val="Akapitzlist"/>
        <w:numPr>
          <w:ilvl w:val="0"/>
          <w:numId w:val="9"/>
        </w:numPr>
      </w:pPr>
      <w:r>
        <w:t>Zmęczenie fizyczne i psychiczne opiekunów osób z niepełnosprawnością wynikające z zajmowania się pokonywaniem codziennych barier architektonicznych (np. załadowywanie wózka, pchanie wózka, wynajdywanie alternatywnych ścieżek dostępu do budynku, podtrzymywanie, dźwiganie)</w:t>
      </w:r>
      <w:r w:rsidR="00545FB7">
        <w:t>,</w:t>
      </w:r>
    </w:p>
    <w:p w14:paraId="2F8D8AF2" w14:textId="1833BF98" w:rsidR="0086464E" w:rsidRDefault="00000860" w:rsidP="0086464E">
      <w:pPr>
        <w:pStyle w:val="Akapitzlist"/>
        <w:numPr>
          <w:ilvl w:val="0"/>
          <w:numId w:val="9"/>
        </w:numPr>
      </w:pPr>
      <w:r>
        <w:t>osoba wspierająca osobę z niepełnosprawnością narażona jest tak jak i ona na dyskryminację,</w:t>
      </w:r>
    </w:p>
    <w:p w14:paraId="767968BD" w14:textId="74A2EC83" w:rsidR="0086464E" w:rsidRDefault="00000860" w:rsidP="0086464E">
      <w:pPr>
        <w:pStyle w:val="Akapitzlist"/>
        <w:numPr>
          <w:ilvl w:val="0"/>
          <w:numId w:val="9"/>
        </w:numPr>
      </w:pPr>
      <w:r>
        <w:t>poczucie wyalienowania – osoby z dalszego otoczenia nie inicjują kontaktu z osobą z niepełnosprawnością ruchową, jeżeli jest przy niej jej opiekun</w:t>
      </w:r>
      <w:r w:rsidR="00545FB7">
        <w:t>/asystent</w:t>
      </w:r>
      <w:r>
        <w:t xml:space="preserve">, co powoduje wykluczenie z grupy rówieśniczej, </w:t>
      </w:r>
    </w:p>
    <w:p w14:paraId="48997384" w14:textId="1FC2BD4F" w:rsidR="00000860" w:rsidRDefault="00000860" w:rsidP="0086464E">
      <w:pPr>
        <w:pStyle w:val="Akapitzlist"/>
        <w:numPr>
          <w:ilvl w:val="0"/>
          <w:numId w:val="9"/>
        </w:numPr>
      </w:pPr>
      <w:r>
        <w:t>osoby z niepełnosprawnością ruchową mają bardzo utrudniony dostęp do niezależnego życia. Pomimo osiągnięcia pełnoletności, mogą nadal zamieszkiwać z rodzicami i nie mieć perspektyw na usamodzielnienie się, znalezienie pracy czy założenie własnej rodziny. Pełnosprawni studenci poruszają się w innym świecie i możl</w:t>
      </w:r>
      <w:r w:rsidR="006D5969">
        <w:t xml:space="preserve">iwościach </w:t>
      </w:r>
      <w:r w:rsidR="00AC06E7">
        <w:t>-</w:t>
      </w:r>
      <w:r w:rsidR="006D5969">
        <w:t xml:space="preserve"> mogą mieć kłopot ze zrozumieniem problemów osoby z niepełnosprawnością. </w:t>
      </w:r>
    </w:p>
    <w:p w14:paraId="5390808D" w14:textId="1F7F2FA3" w:rsidR="006D5969" w:rsidRDefault="006D5969" w:rsidP="0086464E">
      <w:pPr>
        <w:pStyle w:val="Akapitzlist"/>
        <w:numPr>
          <w:ilvl w:val="0"/>
          <w:numId w:val="9"/>
        </w:numPr>
      </w:pPr>
      <w:r>
        <w:t xml:space="preserve">Osoby z niepełnosprawnością w wielu czynnościach bywają wyręczane i traktowane infantylnie przez swoich opiekunów faktycznych (np. kogoś z rodziny). Choć z jednej strony chcą być traktowane jak dorosłe, to jednak nie mogą wyrwać się z układu zależności materialno-bytowej od rodziców. </w:t>
      </w:r>
    </w:p>
    <w:p w14:paraId="7B81EB14" w14:textId="758AB357" w:rsidR="0086464E" w:rsidRDefault="00AC06E7" w:rsidP="00697867">
      <w:pPr>
        <w:pStyle w:val="Akapitzlist"/>
        <w:numPr>
          <w:ilvl w:val="0"/>
          <w:numId w:val="9"/>
        </w:numPr>
      </w:pPr>
      <w:r>
        <w:t>Osoby z niepełnosprawnością mogą liczyć na różne środki finansowe z tego tytułu, że posiadają niepełnosprawność</w:t>
      </w:r>
      <w:r w:rsidR="00E064D5">
        <w:t xml:space="preserve"> – to może budzić uczucie niesprawiedliwości u osób bez niepełnosprawności.</w:t>
      </w:r>
    </w:p>
    <w:p w14:paraId="2C4359A0" w14:textId="05C39E2F" w:rsidR="00C3463D" w:rsidRPr="00913B2C" w:rsidRDefault="005236C1" w:rsidP="00913B2C">
      <w:pPr>
        <w:pStyle w:val="Nagwek2"/>
        <w:numPr>
          <w:ilvl w:val="0"/>
          <w:numId w:val="1"/>
        </w:numPr>
      </w:pPr>
      <w:r w:rsidRPr="00FE12DA">
        <w:rPr>
          <w:rFonts w:ascii="Segoe UI Emoji" w:hAnsi="Segoe UI Emoji" w:cs="Segoe UI Emoji"/>
        </w:rPr>
        <w:t>🤝</w:t>
      </w:r>
      <w:r>
        <w:rPr>
          <w:rFonts w:ascii="Segoe UI Emoji" w:hAnsi="Segoe UI Emoji" w:cs="Segoe UI Emoji"/>
        </w:rPr>
        <w:t xml:space="preserve"> </w:t>
      </w:r>
      <w:r w:rsidR="00C3463D" w:rsidRPr="00913B2C">
        <w:t xml:space="preserve">Co może pomóc w studiowaniu osobie z </w:t>
      </w:r>
      <w:r w:rsidR="00AC06E7">
        <w:t>niepełnosprawnością ruchową</w:t>
      </w:r>
      <w:r w:rsidR="00C3463D" w:rsidRPr="00913B2C">
        <w:t>?</w:t>
      </w:r>
    </w:p>
    <w:p w14:paraId="24726A62" w14:textId="66AB13E1" w:rsidR="00C3463D" w:rsidRDefault="00C3463D" w:rsidP="00913B2C">
      <w:pPr>
        <w:pStyle w:val="Akapitzlist"/>
        <w:numPr>
          <w:ilvl w:val="0"/>
          <w:numId w:val="6"/>
        </w:numPr>
      </w:pPr>
      <w:r>
        <w:t>Możliwość wydłużenia czasu na przygotowanie obszernych prac</w:t>
      </w:r>
      <w:r w:rsidR="00913B2C">
        <w:t>/działań,</w:t>
      </w:r>
    </w:p>
    <w:p w14:paraId="052C8305" w14:textId="68705882" w:rsidR="00913B2C" w:rsidRDefault="00E064D5" w:rsidP="00697867">
      <w:pPr>
        <w:pStyle w:val="Akapitzlist"/>
        <w:numPr>
          <w:ilvl w:val="0"/>
          <w:numId w:val="6"/>
        </w:numPr>
      </w:pPr>
      <w:r>
        <w:lastRenderedPageBreak/>
        <w:t>Organizacja zajęć w jednym budynku,</w:t>
      </w:r>
    </w:p>
    <w:p w14:paraId="4B6A1C36" w14:textId="17C00E91" w:rsidR="00652CF2" w:rsidRDefault="00652CF2" w:rsidP="00697867">
      <w:pPr>
        <w:pStyle w:val="Akapitzlist"/>
        <w:numPr>
          <w:ilvl w:val="0"/>
          <w:numId w:val="6"/>
        </w:numPr>
      </w:pPr>
      <w:r>
        <w:t xml:space="preserve">Organizacja na uczelni pokoju </w:t>
      </w:r>
      <w:r w:rsidR="00E064D5">
        <w:t>odpoczynku</w:t>
      </w:r>
      <w:r>
        <w:t>,</w:t>
      </w:r>
    </w:p>
    <w:p w14:paraId="37FB80AE" w14:textId="56494604" w:rsidR="00652CF2" w:rsidRDefault="00652CF2" w:rsidP="00697867">
      <w:pPr>
        <w:pStyle w:val="Akapitzlist"/>
        <w:numPr>
          <w:ilvl w:val="0"/>
          <w:numId w:val="6"/>
        </w:numPr>
      </w:pPr>
      <w:r>
        <w:t>Udzielenie wsparcia w nawiązywaniu kontaktów z innymi studentami (</w:t>
      </w:r>
      <w:proofErr w:type="spellStart"/>
      <w:r>
        <w:t>tutoring</w:t>
      </w:r>
      <w:proofErr w:type="spellEnd"/>
      <w:r>
        <w:t xml:space="preserve"> rówieśniczy)</w:t>
      </w:r>
      <w:r w:rsidR="00E34CEA">
        <w:t>,</w:t>
      </w:r>
    </w:p>
    <w:p w14:paraId="45DAC32A" w14:textId="3A5DF47A" w:rsidR="00652CF2" w:rsidRDefault="007327BD" w:rsidP="00697867">
      <w:pPr>
        <w:pStyle w:val="Akapitzlist"/>
        <w:numPr>
          <w:ilvl w:val="0"/>
          <w:numId w:val="6"/>
        </w:numPr>
      </w:pPr>
      <w:r>
        <w:t>W</w:t>
      </w:r>
      <w:r w:rsidR="00101A05">
        <w:t>sparcie</w:t>
      </w:r>
      <w:r w:rsidR="00652CF2">
        <w:t xml:space="preserve"> asystenta studenta z niepełnosprawnością</w:t>
      </w:r>
      <w:r w:rsidR="00160FC2">
        <w:t>,</w:t>
      </w:r>
    </w:p>
    <w:p w14:paraId="7C0A0C9C" w14:textId="74FE1E5B" w:rsidR="00052A47" w:rsidRDefault="00052A47" w:rsidP="00505658">
      <w:pPr>
        <w:pStyle w:val="Akapitzlist"/>
        <w:numPr>
          <w:ilvl w:val="0"/>
          <w:numId w:val="6"/>
        </w:numPr>
      </w:pPr>
      <w:r>
        <w:t>Informowanie o możliwości wsparcia psychologicznego na uczelni</w:t>
      </w:r>
      <w:r w:rsidR="00E064D5">
        <w:t>,</w:t>
      </w:r>
    </w:p>
    <w:p w14:paraId="3E4907A0" w14:textId="1EB948BE" w:rsidR="00E064D5" w:rsidRDefault="00E064D5" w:rsidP="00505658">
      <w:pPr>
        <w:pStyle w:val="Akapitzlist"/>
        <w:numPr>
          <w:ilvl w:val="0"/>
          <w:numId w:val="6"/>
        </w:numPr>
      </w:pPr>
      <w:r>
        <w:t xml:space="preserve">Umożliwienie notowania w wybrany przez siebie sposób (np. na laptopie, za pomocą dyktafonu, z pomocą asystenta), </w:t>
      </w:r>
    </w:p>
    <w:p w14:paraId="3B4395E0" w14:textId="4E51A75B" w:rsidR="00E064D5" w:rsidRDefault="00E064D5" w:rsidP="00505658">
      <w:pPr>
        <w:pStyle w:val="Akapitzlist"/>
        <w:numPr>
          <w:ilvl w:val="0"/>
          <w:numId w:val="6"/>
        </w:numPr>
      </w:pPr>
      <w:r>
        <w:t>umożliwienie zdawania egzaminu w innej formie np. z uwagi na trudności w pisaniu odręcznym</w:t>
      </w:r>
      <w:r w:rsidR="00160FC2">
        <w:t>,</w:t>
      </w:r>
    </w:p>
    <w:p w14:paraId="3FD0D4DD" w14:textId="3E4384D6" w:rsidR="00160FC2" w:rsidRDefault="00160FC2" w:rsidP="00160FC2">
      <w:pPr>
        <w:pStyle w:val="Akapitzlist"/>
        <w:numPr>
          <w:ilvl w:val="0"/>
          <w:numId w:val="6"/>
        </w:numPr>
      </w:pPr>
      <w:r>
        <w:t>inicjowanie działań służących integracji wewnątrz grupy studenckiej,</w:t>
      </w:r>
      <w:r w:rsidR="00545FB7">
        <w:t xml:space="preserve"> praca w grupach,</w:t>
      </w:r>
    </w:p>
    <w:p w14:paraId="644C4CB7" w14:textId="5A0C1F6F" w:rsidR="00160FC2" w:rsidRDefault="00160FC2" w:rsidP="00160FC2">
      <w:pPr>
        <w:pStyle w:val="Akapitzlist"/>
        <w:numPr>
          <w:ilvl w:val="0"/>
          <w:numId w:val="6"/>
        </w:numPr>
      </w:pPr>
      <w:r>
        <w:t>oferowanie wsparcia przy otwieraniu drzwi, pomocy w przemieszczaniu się pomiędzy budynkami uczelni,</w:t>
      </w:r>
    </w:p>
    <w:p w14:paraId="1FDCFA4C" w14:textId="583EF2D5" w:rsidR="00160FC2" w:rsidRDefault="00160FC2" w:rsidP="00160FC2">
      <w:pPr>
        <w:pStyle w:val="Akapitzlist"/>
        <w:numPr>
          <w:ilvl w:val="0"/>
          <w:numId w:val="6"/>
        </w:numPr>
      </w:pPr>
      <w:r>
        <w:t xml:space="preserve">oferowanie możliwości zrealizowania zajęć z w-f w zmienionej formie np. gra w </w:t>
      </w:r>
      <w:proofErr w:type="spellStart"/>
      <w:r w:rsidR="00116ACE">
        <w:t>boccia</w:t>
      </w:r>
      <w:proofErr w:type="spellEnd"/>
      <w:r>
        <w:t>, gra w szachy,</w:t>
      </w:r>
    </w:p>
    <w:p w14:paraId="08953F96" w14:textId="69F2F147" w:rsidR="00160FC2" w:rsidRDefault="00160FC2" w:rsidP="00160FC2">
      <w:pPr>
        <w:pStyle w:val="Akapitzlist"/>
        <w:numPr>
          <w:ilvl w:val="0"/>
          <w:numId w:val="6"/>
        </w:numPr>
      </w:pPr>
      <w:r>
        <w:t>korzystanie z windy lub toalety dla osób z niepełnosprawnością tylko wtedy</w:t>
      </w:r>
      <w:r w:rsidR="00B94C4F">
        <w:t>,</w:t>
      </w:r>
      <w:r>
        <w:t xml:space="preserve"> gdy jest to konieczne, niezajmowanie gdy nie jest konieczne.</w:t>
      </w:r>
    </w:p>
    <w:p w14:paraId="22D1FBC9" w14:textId="29D347BE" w:rsidR="00E92DB3" w:rsidRDefault="004A7D9B" w:rsidP="00E92DB3">
      <w:pPr>
        <w:pStyle w:val="Nagwek2"/>
        <w:numPr>
          <w:ilvl w:val="0"/>
          <w:numId w:val="1"/>
        </w:numPr>
      </w:pPr>
      <w:r w:rsidRPr="004A7D9B">
        <w:rPr>
          <w:rFonts w:ascii="Segoe UI Emoji" w:hAnsi="Segoe UI Emoji" w:cs="Segoe UI Emoji"/>
        </w:rPr>
        <w:t>♿🚾</w:t>
      </w:r>
      <w:r w:rsidRPr="004A7D9B">
        <w:t> </w:t>
      </w:r>
      <w:r w:rsidRPr="004A7D9B">
        <w:t xml:space="preserve"> </w:t>
      </w:r>
      <w:r w:rsidR="004D63FF">
        <w:t>Osoba z niepełnosprawnością ruchową a toaleta</w:t>
      </w:r>
    </w:p>
    <w:p w14:paraId="681B845D" w14:textId="5B81CA86" w:rsidR="00E92DB3" w:rsidRDefault="00E92DB3" w:rsidP="00E92DB3">
      <w:r>
        <w:t>Czasem o osobach z niepełnosprawnościami mówi się</w:t>
      </w:r>
      <w:r w:rsidR="004D63FF">
        <w:t xml:space="preserve">, że są osobami o specjalnych potrzebach. Czy jednak zaspokajanie tak podstawowej potrzeby jak skorzystanie z toalety jest potrzebą szczególną? Z pewnością jest czymś wspólnym dla każdego człowieka. </w:t>
      </w:r>
    </w:p>
    <w:p w14:paraId="0E37C878" w14:textId="463CA486" w:rsidR="004D63FF" w:rsidRDefault="004D63FF" w:rsidP="00E92DB3">
      <w:r>
        <w:t xml:space="preserve">Dlatego jest tak ważne, żeby każdy element w toalecie dla osoby z niepełnosprawnością został odpowiednio zaprojektowany. Chodzi o to, by móc z niej skorzystać </w:t>
      </w:r>
      <w:r w:rsidRPr="004D63FF">
        <w:rPr>
          <w:b/>
          <w:bCs/>
        </w:rPr>
        <w:t>samodzielnie</w:t>
      </w:r>
      <w:r>
        <w:t xml:space="preserve"> i w sposób godny.</w:t>
      </w:r>
    </w:p>
    <w:p w14:paraId="32487766" w14:textId="3E615F95" w:rsidR="004D63FF" w:rsidRDefault="004D63FF" w:rsidP="004D63FF">
      <w:r>
        <w:t xml:space="preserve">Osoby z niepełnosprawnością fizyczną mogą wstać lub zsunąć </w:t>
      </w:r>
      <w:r w:rsidR="00E642B8">
        <w:t xml:space="preserve">się </w:t>
      </w:r>
      <w:r>
        <w:t>z wózka i przenieść się na toaletę przodem lub bokiem – pochwyty służą do tego, żeby się przytrzymać w momencie przesiadania na miskę ustępową.</w:t>
      </w:r>
    </w:p>
    <w:p w14:paraId="506D3105" w14:textId="459CE184" w:rsidR="004D63FF" w:rsidRDefault="00DB4724" w:rsidP="004D63FF">
      <w:r>
        <w:t>Deska sedesowa nie powinna być wycięta, bo wówczas zahacza się o nią elementami odzieży.</w:t>
      </w:r>
    </w:p>
    <w:p w14:paraId="284F16BF" w14:textId="7A2A5DE4" w:rsidR="00DB4724" w:rsidRDefault="00DB4724" w:rsidP="004D63FF">
      <w:r>
        <w:t>Należy zapewnić dostęp do takich urządzeń jak spłuczka, podajnik z papierem, mydło czy suszarka w obszarze zasięgu dłoni. Zdarzają się sytuację, że podajnik na mydło jest tak daleko, że osoba z niepełnosprawnością musiałaby mieć ręce długie na dwa metry, żeby dosięgnąć do podajnika</w:t>
      </w:r>
      <w:r w:rsidR="00E642B8">
        <w:t xml:space="preserve"> z poziomu wózka</w:t>
      </w:r>
      <w:r>
        <w:t>.</w:t>
      </w:r>
    </w:p>
    <w:p w14:paraId="57A6CD20" w14:textId="5A473CB1" w:rsidR="004D63FF" w:rsidRDefault="00DB4724" w:rsidP="00DB4724">
      <w:r>
        <w:t xml:space="preserve">Ważnym elementem toalety jest bezpieczeństwo. Posadzka nie może być śliska, bo to powoduje większe ryzyko upadku. W toalecie powinien zostać zainstalowany system </w:t>
      </w:r>
      <w:r>
        <w:lastRenderedPageBreak/>
        <w:t>przyzywania pomocy. Osoba, która upadnie na podłogę, powinna mieć możliwość wezwania pomocy nawet z poziomu podłogi.</w:t>
      </w:r>
    </w:p>
    <w:p w14:paraId="30974C79" w14:textId="5DEC9BDE" w:rsidR="00E642B8" w:rsidRDefault="00DB4724" w:rsidP="00DB4724">
      <w:r>
        <w:t xml:space="preserve">Część osób z niepełnosprawnością korzysta z </w:t>
      </w:r>
      <w:proofErr w:type="spellStart"/>
      <w:r>
        <w:t>pieluchomajtek</w:t>
      </w:r>
      <w:proofErr w:type="spellEnd"/>
      <w:r>
        <w:t>. Dla tej grupy osób powinn</w:t>
      </w:r>
      <w:r w:rsidR="00545FB7">
        <w:t>o</w:t>
      </w:r>
      <w:r>
        <w:t xml:space="preserve"> zostać zapewnione odpowiednie stanowisko do przewijania, gdyż tą czynność trzeba wykonać na leżąco.</w:t>
      </w:r>
      <w:r w:rsidR="00E642B8">
        <w:t xml:space="preserve"> Z pewnością żadna osoba z niepełnosprawnością nie chciałaby być przewijana na podłodze.</w:t>
      </w:r>
    </w:p>
    <w:p w14:paraId="6E377353" w14:textId="189410F6" w:rsidR="00DB4724" w:rsidRDefault="00DB4724" w:rsidP="00DB4724">
      <w:r>
        <w:t>W toalecie powinno zostać zamontowane stanowisko do czynności sanitarnych</w:t>
      </w:r>
      <w:r w:rsidR="00E642B8">
        <w:t xml:space="preserve"> (</w:t>
      </w:r>
      <w:proofErr w:type="spellStart"/>
      <w:r w:rsidR="00E642B8">
        <w:t>komfortka</w:t>
      </w:r>
      <w:proofErr w:type="spellEnd"/>
      <w:r w:rsidR="00E642B8">
        <w:t>)</w:t>
      </w:r>
      <w:r>
        <w:t>, które zagwarantuje prywatność, godność i higienę osobie z niepełnosprawnością.</w:t>
      </w:r>
      <w:r w:rsidR="00E642B8">
        <w:t xml:space="preserve"> </w:t>
      </w:r>
    </w:p>
    <w:p w14:paraId="64437B14" w14:textId="478C4D17" w:rsidR="00756500" w:rsidRPr="004B28F7" w:rsidRDefault="005236C1" w:rsidP="005236C1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❤</w:t>
      </w:r>
      <w:r>
        <w:t>️</w:t>
      </w:r>
      <w:r w:rsidR="00756500" w:rsidRPr="004B28F7">
        <w:t>Kilka słów do osób z</w:t>
      </w:r>
      <w:r w:rsidR="00160FC2">
        <w:t xml:space="preserve"> niepełnosprawnością ruchową</w:t>
      </w:r>
    </w:p>
    <w:p w14:paraId="6377350D" w14:textId="2AC636D6" w:rsidR="00756500" w:rsidRDefault="00756500" w:rsidP="00756500">
      <w:r>
        <w:t xml:space="preserve">Twoja obecność na uczelni oznacza, że chcesz się rozwijać oraz zdobywać wiedzę. </w:t>
      </w:r>
      <w:r w:rsidR="00052A47">
        <w:t>Mamy nadzieję, że uczelnia dostarczy Ci odpowiednich wyzwań rozwojowych.</w:t>
      </w:r>
      <w:r>
        <w:t xml:space="preserve"> Jeżeli jest coś, co możemy zrobić, aby </w:t>
      </w:r>
      <w:r w:rsidRPr="00380676">
        <w:rPr>
          <w:b/>
          <w:bCs/>
        </w:rPr>
        <w:t>wyrównać</w:t>
      </w:r>
      <w:r>
        <w:t xml:space="preserve"> Twoje szanse w dostępie do edukacji, to proszę powiedz nam o tym. Ty sam najlepiej wiesz, czego potrzebujesz i co może Ci pomóc, a co Ci utrudnia studiowanie.</w:t>
      </w:r>
    </w:p>
    <w:p w14:paraId="1FB91F99" w14:textId="47A60C63" w:rsidR="00380676" w:rsidRDefault="00E458D8" w:rsidP="00756500">
      <w:r>
        <w:t xml:space="preserve">Wymagania, które stawia przed Tobą uczelnia </w:t>
      </w:r>
      <w:r w:rsidRPr="00380676">
        <w:rPr>
          <w:b/>
          <w:bCs/>
        </w:rPr>
        <w:t>są takie same jak dla innych studentów</w:t>
      </w:r>
      <w:r>
        <w:t xml:space="preserve">. </w:t>
      </w:r>
      <w:r w:rsidR="00052A47">
        <w:t xml:space="preserve">Czasem osoby </w:t>
      </w:r>
      <w:r w:rsidR="00160FC2">
        <w:t>bez niepełnosprawności nie wiedzą jak zagadać, zaoferować pomoc, co powiedzieć, żeby nie urazić.</w:t>
      </w:r>
      <w:r w:rsidR="00052A47">
        <w:t xml:space="preserve"> </w:t>
      </w:r>
    </w:p>
    <w:p w14:paraId="053EE2BF" w14:textId="1DCD5ABD" w:rsidR="00E458D8" w:rsidRDefault="00052A47" w:rsidP="00756500">
      <w:r>
        <w:t xml:space="preserve">Zachęcam Cię do bycia </w:t>
      </w:r>
      <w:proofErr w:type="spellStart"/>
      <w:r>
        <w:t>samorzecznikiem</w:t>
      </w:r>
      <w:proofErr w:type="spellEnd"/>
      <w:r>
        <w:t xml:space="preserve"> w swojej sprawie</w:t>
      </w:r>
      <w:r w:rsidR="00380676">
        <w:t xml:space="preserve">. </w:t>
      </w:r>
      <w:r w:rsidR="00160FC2">
        <w:t>Tłumacz, zachęcaj do rozmowy i dbaj o swoje prawa. Jeżeli czujesz, że Twoje prawa nie są respektowane lub natrafiasz na bariery architektoniczne lub inne na uczelni, m</w:t>
      </w:r>
      <w:r w:rsidR="00380676">
        <w:t xml:space="preserve">ożesz w każdej chwili porozmawiać z nami o </w:t>
      </w:r>
      <w:r w:rsidR="00160FC2">
        <w:t xml:space="preserve">tym </w:t>
      </w:r>
      <w:r w:rsidR="00380676">
        <w:t>lub poprosić o reakcję w swojej sprawie.</w:t>
      </w:r>
    </w:p>
    <w:p w14:paraId="55819428" w14:textId="242F146B" w:rsidR="00E43849" w:rsidRDefault="005236C1" w:rsidP="00E43849">
      <w:pPr>
        <w:pStyle w:val="Nagwek2"/>
      </w:pPr>
      <w:r>
        <w:t xml:space="preserve">📌 </w:t>
      </w:r>
      <w:r w:rsidR="00E43849">
        <w:t>Podsumowanie</w:t>
      </w:r>
    </w:p>
    <w:p w14:paraId="02815479" w14:textId="79A25AA1" w:rsidR="00E43849" w:rsidRDefault="00E43849" w:rsidP="00E43849">
      <w:r>
        <w:t xml:space="preserve">Wiedza o </w:t>
      </w:r>
      <w:r w:rsidR="00160FC2">
        <w:t>osobach z niepełnosprawnością</w:t>
      </w:r>
      <w:r>
        <w:t xml:space="preserve"> może zmniejszyć poziom niepokoju, a </w:t>
      </w:r>
      <w:r w:rsidR="00160FC2">
        <w:t>czasem także</w:t>
      </w:r>
      <w:r>
        <w:t xml:space="preserve"> </w:t>
      </w:r>
      <w:r w:rsidR="00545FB7">
        <w:t xml:space="preserve">zapobiec </w:t>
      </w:r>
      <w:r w:rsidR="00160FC2">
        <w:t xml:space="preserve">różnym formom dyskryminacji </w:t>
      </w:r>
      <w:r>
        <w:t xml:space="preserve">skierowanej przeciwko osobom </w:t>
      </w:r>
      <w:r w:rsidR="00160FC2">
        <w:t>z niepełnosprawności</w:t>
      </w:r>
      <w:r w:rsidR="00545FB7">
        <w:t>ą.</w:t>
      </w:r>
    </w:p>
    <w:p w14:paraId="36925EE7" w14:textId="2668833F" w:rsidR="00E43849" w:rsidRDefault="00E43849" w:rsidP="00E43849">
      <w:r w:rsidRPr="00116ACE">
        <w:rPr>
          <w:b/>
          <w:bCs/>
        </w:rPr>
        <w:t>Pamiętaj!</w:t>
      </w:r>
      <w:r>
        <w:t xml:space="preserve"> Nie krytykuj, nie oceniaj, staraj się zrozumieć. Bądź życzliwy.</w:t>
      </w:r>
      <w:r w:rsidR="00380676">
        <w:t xml:space="preserve"> Szanuj własne granice i innych.</w:t>
      </w:r>
    </w:p>
    <w:p w14:paraId="284F9F8F" w14:textId="3BFF673E" w:rsidR="00E43849" w:rsidRDefault="00E43849" w:rsidP="00E43849">
      <w:r>
        <w:t>Twoje zachowanie może mieć wpływ na kondycję psychiczną osoby z</w:t>
      </w:r>
      <w:r w:rsidR="00160FC2">
        <w:t xml:space="preserve"> niepełnosprawnością </w:t>
      </w:r>
      <w:r w:rsidR="00E92DB3">
        <w:t>ruchową</w:t>
      </w:r>
      <w:r>
        <w:t>.</w:t>
      </w:r>
    </w:p>
    <w:p w14:paraId="4342F1E0" w14:textId="057660E8" w:rsidR="00F03C07" w:rsidRDefault="00F03C07" w:rsidP="00E43849">
      <w:r>
        <w:t xml:space="preserve">Studencie z </w:t>
      </w:r>
      <w:r w:rsidR="00E92DB3">
        <w:t>niepełnosprawnością ruchową</w:t>
      </w:r>
      <w:r>
        <w:t xml:space="preserve"> – zawsze </w:t>
      </w:r>
      <w:r w:rsidR="00545FB7">
        <w:t xml:space="preserve">możesz </w:t>
      </w:r>
      <w:r>
        <w:t>porozmawiać</w:t>
      </w:r>
      <w:r w:rsidR="00E642B8">
        <w:t xml:space="preserve"> z nami</w:t>
      </w:r>
      <w:r>
        <w:t xml:space="preserve"> o tym, co jest dla Ciebie trudne.</w:t>
      </w:r>
    </w:p>
    <w:p w14:paraId="3DECEA25" w14:textId="290B5CBF" w:rsidR="00380676" w:rsidRDefault="00380676" w:rsidP="00E43849">
      <w:r>
        <w:t xml:space="preserve">Studencie/pracowniku – jeżeli </w:t>
      </w:r>
      <w:r w:rsidR="00E642B8">
        <w:t>chcesz o coś dopytać</w:t>
      </w:r>
      <w:r>
        <w:t xml:space="preserve"> w</w:t>
      </w:r>
      <w:r w:rsidR="00E92DB3">
        <w:t xml:space="preserve"> związku z osobą z niepełnosprawnością</w:t>
      </w:r>
      <w:r>
        <w:t xml:space="preserve">, </w:t>
      </w:r>
      <w:r w:rsidR="00E642B8">
        <w:t>zapraszamy do kontaktu</w:t>
      </w:r>
      <w:r>
        <w:t>.</w:t>
      </w:r>
    </w:p>
    <w:p w14:paraId="3655A27B" w14:textId="77777777" w:rsidR="005236C1" w:rsidRDefault="005236C1" w:rsidP="005236C1">
      <w:pPr>
        <w:pStyle w:val="Nagwek3"/>
      </w:pPr>
      <w:r>
        <w:lastRenderedPageBreak/>
        <w:t>Informacje o materiale</w:t>
      </w:r>
      <w:r w:rsidRPr="005236C1">
        <w:t xml:space="preserve"> </w:t>
      </w:r>
    </w:p>
    <w:p w14:paraId="0E4715CA" w14:textId="77777777" w:rsidR="005236C1" w:rsidRDefault="005236C1" w:rsidP="005236C1">
      <w:r>
        <w:t>Opracowano na podstawie materiałów ze szkolenia przeprowadzonego przez Sławomira Rzepeckiego:</w:t>
      </w:r>
      <w:r w:rsidRPr="00101A05">
        <w:t xml:space="preserve"> </w:t>
      </w:r>
    </w:p>
    <w:p w14:paraId="581B9656" w14:textId="77777777" w:rsidR="005236C1" w:rsidRDefault="005236C1" w:rsidP="005236C1">
      <w:r w:rsidRPr="00E642B8">
        <w:rPr>
          <w:b/>
          <w:bCs/>
        </w:rPr>
        <w:t>Osoby z niepełnosprawnością ruchu w uczelni</w:t>
      </w:r>
      <w:r>
        <w:rPr>
          <w:b/>
          <w:bCs/>
        </w:rPr>
        <w:t xml:space="preserve"> - </w:t>
      </w:r>
      <w:r w:rsidRPr="00E642B8">
        <w:rPr>
          <w:b/>
          <w:bCs/>
        </w:rPr>
        <w:t xml:space="preserve">komunikacja, współpraca i prowadzenie zajęć </w:t>
      </w:r>
      <w:r>
        <w:rPr>
          <w:b/>
          <w:bCs/>
        </w:rPr>
        <w:t>(Szkoła dostępności FRONI 12 grudnia 2024)</w:t>
      </w:r>
    </w:p>
    <w:p w14:paraId="356344AC" w14:textId="77777777" w:rsidR="005236C1" w:rsidRDefault="005236C1" w:rsidP="005236C1">
      <w:r>
        <w:t>Oprac. mgr Kamila Wierzbicka, dnia 03.07.2025</w:t>
      </w:r>
    </w:p>
    <w:p w14:paraId="427DD27E" w14:textId="243C635E" w:rsidR="00E43849" w:rsidRDefault="005236C1" w:rsidP="00E43849">
      <w:pPr>
        <w:pStyle w:val="Nagwek2"/>
      </w:pPr>
      <w:r>
        <w:t>🔗</w:t>
      </w:r>
      <w:r w:rsidRPr="00E43849">
        <w:t xml:space="preserve"> </w:t>
      </w:r>
      <w:r w:rsidR="00E43849" w:rsidRPr="00E43849">
        <w:t>Przydatne linki</w:t>
      </w:r>
    </w:p>
    <w:p w14:paraId="1A127022" w14:textId="1A64AACA" w:rsidR="00E642B8" w:rsidRDefault="004A7D9B" w:rsidP="00E43849">
      <w:pPr>
        <w:pStyle w:val="Akapitzlist"/>
        <w:numPr>
          <w:ilvl w:val="0"/>
          <w:numId w:val="13"/>
        </w:numPr>
      </w:pPr>
      <w:hyperlink r:id="rId7" w:history="1">
        <w:r w:rsidR="00E642B8" w:rsidRPr="00026AC2">
          <w:rPr>
            <w:rStyle w:val="Hipercze"/>
          </w:rPr>
          <w:t>https://cewis.uw.edu.pl/dzial/wiedza/osoba-z-niepelnosprawnoscia-ruchowa/</w:t>
        </w:r>
      </w:hyperlink>
    </w:p>
    <w:p w14:paraId="5F0979AD" w14:textId="6088A7F2" w:rsidR="00756500" w:rsidRDefault="005236C1" w:rsidP="005236C1">
      <w:pPr>
        <w:pStyle w:val="Nagwek3"/>
      </w:pPr>
      <w:r>
        <w:rPr>
          <w:rFonts w:ascii="Segoe UI Emoji" w:hAnsi="Segoe UI Emoji" w:cs="Segoe UI Emoji"/>
        </w:rPr>
        <w:t>📞</w:t>
      </w:r>
      <w:r>
        <w:t xml:space="preserve"> K</w:t>
      </w:r>
      <w:r w:rsidR="00756500">
        <w:t>ontakt</w:t>
      </w:r>
    </w:p>
    <w:p w14:paraId="3774D115" w14:textId="77777777" w:rsidR="005236C1" w:rsidRPr="005236C1" w:rsidRDefault="005236C1" w:rsidP="005236C1">
      <w:pPr>
        <w:keepNext/>
        <w:keepLines/>
        <w:spacing w:before="80" w:after="40"/>
        <w:outlineLvl w:val="3"/>
        <w:rPr>
          <w:rFonts w:eastAsiaTheme="majorEastAsia" w:cstheme="majorBidi"/>
          <w:i/>
          <w:iCs/>
          <w:color w:val="0F4761" w:themeColor="accent1" w:themeShade="BF"/>
        </w:rPr>
      </w:pPr>
      <w:r w:rsidRPr="005236C1">
        <w:rPr>
          <w:rFonts w:eastAsiaTheme="majorEastAsia" w:cstheme="majorBidi"/>
          <w:i/>
          <w:iCs/>
          <w:color w:val="0F4761" w:themeColor="accent1" w:themeShade="BF"/>
        </w:rPr>
        <w:t>Konsultantka merytoryczna ds. dostępności na Uniwersytecie Bielsko-Bialskim</w:t>
      </w:r>
    </w:p>
    <w:p w14:paraId="1785E3DB" w14:textId="77777777" w:rsidR="005236C1" w:rsidRPr="005236C1" w:rsidRDefault="005236C1" w:rsidP="005236C1">
      <w:r w:rsidRPr="005236C1">
        <w:t>mgr Kamila Wierzbicka</w:t>
      </w:r>
    </w:p>
    <w:p w14:paraId="0682F824" w14:textId="77777777" w:rsidR="005236C1" w:rsidRPr="005236C1" w:rsidRDefault="005236C1" w:rsidP="005236C1">
      <w:r w:rsidRPr="005236C1">
        <w:t>ul. Willowa 2, bud. B, pok. 34</w:t>
      </w:r>
    </w:p>
    <w:p w14:paraId="69763DAA" w14:textId="77777777" w:rsidR="005236C1" w:rsidRPr="005236C1" w:rsidRDefault="005236C1" w:rsidP="005236C1">
      <w:r w:rsidRPr="005236C1">
        <w:t>43-309 Bielsko-Biała</w:t>
      </w:r>
    </w:p>
    <w:p w14:paraId="7828929F" w14:textId="77777777" w:rsidR="005236C1" w:rsidRPr="005236C1" w:rsidRDefault="005236C1" w:rsidP="005236C1">
      <w:r w:rsidRPr="005236C1">
        <w:t>tel. 33 8279 368</w:t>
      </w:r>
    </w:p>
    <w:p w14:paraId="478DE53B" w14:textId="77777777" w:rsidR="005236C1" w:rsidRPr="005236C1" w:rsidRDefault="005236C1" w:rsidP="005236C1">
      <w:pPr>
        <w:rPr>
          <w:color w:val="467886" w:themeColor="hyperlink"/>
          <w:u w:val="single"/>
          <w:lang w:val="en-US"/>
        </w:rPr>
      </w:pPr>
      <w:r w:rsidRPr="005236C1">
        <w:rPr>
          <w:lang w:val="en-US"/>
        </w:rPr>
        <w:t xml:space="preserve">e-mail: </w:t>
      </w:r>
      <w:hyperlink r:id="rId8" w:history="1">
        <w:r w:rsidRPr="005236C1">
          <w:rPr>
            <w:color w:val="467886" w:themeColor="hyperlink"/>
            <w:u w:val="single"/>
            <w:lang w:val="en-US"/>
          </w:rPr>
          <w:t>kwierzbicka@ubb.edu.pl</w:t>
        </w:r>
      </w:hyperlink>
    </w:p>
    <w:p w14:paraId="299FF1DC" w14:textId="77777777" w:rsidR="005236C1" w:rsidRPr="005236C1" w:rsidRDefault="005236C1" w:rsidP="005236C1">
      <w:r w:rsidRPr="005236C1">
        <w:t>poniedziałek-piątek: 7:45-15:45</w:t>
      </w:r>
    </w:p>
    <w:p w14:paraId="780E4E33" w14:textId="77777777" w:rsidR="005236C1" w:rsidRPr="005236C1" w:rsidRDefault="005236C1" w:rsidP="005236C1">
      <w:pPr>
        <w:tabs>
          <w:tab w:val="left" w:leader="underscore" w:pos="7938"/>
        </w:tabs>
      </w:pPr>
      <w:r w:rsidRPr="005236C1">
        <w:tab/>
      </w:r>
    </w:p>
    <w:p w14:paraId="57DAED17" w14:textId="77777777" w:rsidR="005236C1" w:rsidRPr="005236C1" w:rsidRDefault="005236C1" w:rsidP="005236C1">
      <w:pPr>
        <w:keepNext/>
        <w:keepLines/>
        <w:spacing w:before="80" w:after="40"/>
        <w:outlineLvl w:val="3"/>
        <w:rPr>
          <w:rFonts w:eastAsiaTheme="majorEastAsia" w:cstheme="majorBidi"/>
          <w:i/>
          <w:iCs/>
          <w:color w:val="0F4761" w:themeColor="accent1" w:themeShade="BF"/>
        </w:rPr>
      </w:pPr>
      <w:r w:rsidRPr="005236C1">
        <w:rPr>
          <w:rFonts w:eastAsiaTheme="majorEastAsia" w:cstheme="majorBidi"/>
          <w:i/>
          <w:iCs/>
          <w:color w:val="0F4761" w:themeColor="accent1" w:themeShade="BF"/>
        </w:rPr>
        <w:t>Kontakt do psycholog na UBB:</w:t>
      </w:r>
    </w:p>
    <w:p w14:paraId="04C68139" w14:textId="77777777" w:rsidR="005236C1" w:rsidRPr="005236C1" w:rsidRDefault="005236C1" w:rsidP="005236C1">
      <w:r w:rsidRPr="005236C1">
        <w:t xml:space="preserve">mgr Magdalena Horecka – </w:t>
      </w:r>
      <w:proofErr w:type="spellStart"/>
      <w:r w:rsidRPr="005236C1">
        <w:t>Kuszmar</w:t>
      </w:r>
      <w:proofErr w:type="spellEnd"/>
    </w:p>
    <w:p w14:paraId="4E581078" w14:textId="77777777" w:rsidR="005236C1" w:rsidRPr="005236C1" w:rsidRDefault="005236C1" w:rsidP="005236C1">
      <w:r w:rsidRPr="005236C1">
        <w:t>bud. L, pok. 014.</w:t>
      </w:r>
    </w:p>
    <w:p w14:paraId="237C9E3E" w14:textId="77777777" w:rsidR="005236C1" w:rsidRPr="005236C1" w:rsidRDefault="005236C1" w:rsidP="005236C1">
      <w:pPr>
        <w:rPr>
          <w:lang w:val="en-US"/>
        </w:rPr>
      </w:pPr>
      <w:r w:rsidRPr="005236C1">
        <w:rPr>
          <w:lang w:val="en-US"/>
        </w:rPr>
        <w:t xml:space="preserve">e-mail: </w:t>
      </w:r>
      <w:hyperlink r:id="rId9" w:history="1">
        <w:r w:rsidRPr="005236C1">
          <w:rPr>
            <w:color w:val="467886" w:themeColor="hyperlink"/>
            <w:u w:val="single"/>
            <w:lang w:val="en-US"/>
          </w:rPr>
          <w:t>mhorecka@ubb.edu.pl</w:t>
        </w:r>
      </w:hyperlink>
    </w:p>
    <w:p w14:paraId="7ECF7168" w14:textId="77777777" w:rsidR="005236C1" w:rsidRPr="005236C1" w:rsidRDefault="005236C1" w:rsidP="005236C1">
      <w:pPr>
        <w:tabs>
          <w:tab w:val="left" w:pos="6180"/>
        </w:tabs>
      </w:pPr>
      <w:r w:rsidRPr="005236C1">
        <w:t>tel. 33 82 79 436</w:t>
      </w:r>
      <w:r w:rsidRPr="005236C1">
        <w:tab/>
      </w:r>
    </w:p>
    <w:p w14:paraId="773EAE85" w14:textId="77777777" w:rsidR="005236C1" w:rsidRPr="005236C1" w:rsidRDefault="005236C1" w:rsidP="005236C1">
      <w:pPr>
        <w:tabs>
          <w:tab w:val="num" w:pos="720"/>
        </w:tabs>
      </w:pPr>
      <w:r w:rsidRPr="005236C1">
        <w:t>wtorek: 9:00 – 14:00</w:t>
      </w:r>
    </w:p>
    <w:p w14:paraId="3ABA1B61" w14:textId="77777777" w:rsidR="005236C1" w:rsidRPr="005236C1" w:rsidRDefault="005236C1" w:rsidP="005236C1">
      <w:pPr>
        <w:tabs>
          <w:tab w:val="num" w:pos="720"/>
        </w:tabs>
      </w:pPr>
      <w:r w:rsidRPr="005236C1">
        <w:t>środa: 9:00 – 16:00</w:t>
      </w:r>
    </w:p>
    <w:p w14:paraId="6DCC2E20" w14:textId="10B923D8" w:rsidR="00C966BE" w:rsidRDefault="004A7D9B" w:rsidP="005236C1">
      <w:hyperlink r:id="rId10" w:history="1">
        <w:r w:rsidR="005236C1" w:rsidRPr="005236C1">
          <w:rPr>
            <w:color w:val="467886" w:themeColor="hyperlink"/>
            <w:u w:val="single"/>
          </w:rPr>
          <w:t>Kontakt do psychologa na UBB</w:t>
        </w:r>
      </w:hyperlink>
    </w:p>
    <w:sectPr w:rsidR="00C9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670" w14:textId="77777777" w:rsidR="00D57769" w:rsidRDefault="00D57769" w:rsidP="00D57769">
      <w:pPr>
        <w:spacing w:after="0" w:line="240" w:lineRule="auto"/>
      </w:pPr>
      <w:r>
        <w:separator/>
      </w:r>
    </w:p>
  </w:endnote>
  <w:endnote w:type="continuationSeparator" w:id="0">
    <w:p w14:paraId="5CB2D48A" w14:textId="77777777" w:rsidR="00D57769" w:rsidRDefault="00D57769" w:rsidP="00D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A451" w14:textId="77777777" w:rsidR="00D57769" w:rsidRDefault="00D57769" w:rsidP="00D57769">
      <w:pPr>
        <w:spacing w:after="0" w:line="240" w:lineRule="auto"/>
      </w:pPr>
      <w:r>
        <w:separator/>
      </w:r>
    </w:p>
  </w:footnote>
  <w:footnote w:type="continuationSeparator" w:id="0">
    <w:p w14:paraId="231121A3" w14:textId="77777777" w:rsidR="00D57769" w:rsidRDefault="00D57769" w:rsidP="00D5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E5B"/>
    <w:multiLevelType w:val="hybridMultilevel"/>
    <w:tmpl w:val="332C9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DEE"/>
    <w:multiLevelType w:val="hybridMultilevel"/>
    <w:tmpl w:val="673E4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7C5"/>
    <w:multiLevelType w:val="hybridMultilevel"/>
    <w:tmpl w:val="C6646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879"/>
    <w:multiLevelType w:val="hybridMultilevel"/>
    <w:tmpl w:val="5A561E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956"/>
    <w:multiLevelType w:val="hybridMultilevel"/>
    <w:tmpl w:val="248C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462"/>
    <w:multiLevelType w:val="hybridMultilevel"/>
    <w:tmpl w:val="F7867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7444"/>
    <w:multiLevelType w:val="hybridMultilevel"/>
    <w:tmpl w:val="3FB6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09B6"/>
    <w:multiLevelType w:val="hybridMultilevel"/>
    <w:tmpl w:val="7D82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7E6D"/>
    <w:multiLevelType w:val="hybridMultilevel"/>
    <w:tmpl w:val="CBE0C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43A4E"/>
    <w:multiLevelType w:val="hybridMultilevel"/>
    <w:tmpl w:val="2834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3FB9"/>
    <w:multiLevelType w:val="hybridMultilevel"/>
    <w:tmpl w:val="B9A8D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468D"/>
    <w:multiLevelType w:val="hybridMultilevel"/>
    <w:tmpl w:val="86224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F9D"/>
    <w:multiLevelType w:val="hybridMultilevel"/>
    <w:tmpl w:val="1136B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6704F"/>
    <w:multiLevelType w:val="hybridMultilevel"/>
    <w:tmpl w:val="9376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00A67"/>
    <w:multiLevelType w:val="hybridMultilevel"/>
    <w:tmpl w:val="75D0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007AB"/>
    <w:multiLevelType w:val="hybridMultilevel"/>
    <w:tmpl w:val="C7000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5870">
    <w:abstractNumId w:val="7"/>
  </w:num>
  <w:num w:numId="2" w16cid:durableId="2132967056">
    <w:abstractNumId w:val="8"/>
  </w:num>
  <w:num w:numId="3" w16cid:durableId="10106733">
    <w:abstractNumId w:val="15"/>
  </w:num>
  <w:num w:numId="4" w16cid:durableId="2115512132">
    <w:abstractNumId w:val="0"/>
  </w:num>
  <w:num w:numId="5" w16cid:durableId="1622496138">
    <w:abstractNumId w:val="4"/>
  </w:num>
  <w:num w:numId="6" w16cid:durableId="505901855">
    <w:abstractNumId w:val="3"/>
  </w:num>
  <w:num w:numId="7" w16cid:durableId="118258680">
    <w:abstractNumId w:val="1"/>
  </w:num>
  <w:num w:numId="8" w16cid:durableId="1464078046">
    <w:abstractNumId w:val="2"/>
  </w:num>
  <w:num w:numId="9" w16cid:durableId="813109980">
    <w:abstractNumId w:val="11"/>
  </w:num>
  <w:num w:numId="10" w16cid:durableId="1674839311">
    <w:abstractNumId w:val="10"/>
  </w:num>
  <w:num w:numId="11" w16cid:durableId="353652039">
    <w:abstractNumId w:val="14"/>
  </w:num>
  <w:num w:numId="12" w16cid:durableId="1403990890">
    <w:abstractNumId w:val="9"/>
  </w:num>
  <w:num w:numId="13" w16cid:durableId="861086718">
    <w:abstractNumId w:val="5"/>
  </w:num>
  <w:num w:numId="14" w16cid:durableId="1114207421">
    <w:abstractNumId w:val="12"/>
  </w:num>
  <w:num w:numId="15" w16cid:durableId="2010449590">
    <w:abstractNumId w:val="6"/>
  </w:num>
  <w:num w:numId="16" w16cid:durableId="821313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D"/>
    <w:rsid w:val="00000860"/>
    <w:rsid w:val="0001158B"/>
    <w:rsid w:val="00052A47"/>
    <w:rsid w:val="00101A05"/>
    <w:rsid w:val="00116ACE"/>
    <w:rsid w:val="00140BEA"/>
    <w:rsid w:val="00160FC2"/>
    <w:rsid w:val="002355B2"/>
    <w:rsid w:val="00235D4B"/>
    <w:rsid w:val="002857EE"/>
    <w:rsid w:val="002F5151"/>
    <w:rsid w:val="00331154"/>
    <w:rsid w:val="00337B46"/>
    <w:rsid w:val="00380676"/>
    <w:rsid w:val="003C2A43"/>
    <w:rsid w:val="004A7406"/>
    <w:rsid w:val="004A7D9B"/>
    <w:rsid w:val="004B28F7"/>
    <w:rsid w:val="004D63FF"/>
    <w:rsid w:val="00505658"/>
    <w:rsid w:val="005236C1"/>
    <w:rsid w:val="00545FB7"/>
    <w:rsid w:val="005B2EC2"/>
    <w:rsid w:val="006362C8"/>
    <w:rsid w:val="00652CF2"/>
    <w:rsid w:val="00694B42"/>
    <w:rsid w:val="00697867"/>
    <w:rsid w:val="006A0C84"/>
    <w:rsid w:val="006D5969"/>
    <w:rsid w:val="007327BD"/>
    <w:rsid w:val="00756500"/>
    <w:rsid w:val="007E3384"/>
    <w:rsid w:val="008266C1"/>
    <w:rsid w:val="0086464E"/>
    <w:rsid w:val="008865B7"/>
    <w:rsid w:val="00913B2C"/>
    <w:rsid w:val="00A4500E"/>
    <w:rsid w:val="00A526D1"/>
    <w:rsid w:val="00A7500F"/>
    <w:rsid w:val="00AC06E7"/>
    <w:rsid w:val="00B06903"/>
    <w:rsid w:val="00B84CAB"/>
    <w:rsid w:val="00B94C4F"/>
    <w:rsid w:val="00C3463D"/>
    <w:rsid w:val="00C36BAF"/>
    <w:rsid w:val="00C966BE"/>
    <w:rsid w:val="00CA2DC8"/>
    <w:rsid w:val="00CA466A"/>
    <w:rsid w:val="00D34EFE"/>
    <w:rsid w:val="00D371EC"/>
    <w:rsid w:val="00D40144"/>
    <w:rsid w:val="00D57769"/>
    <w:rsid w:val="00DB4724"/>
    <w:rsid w:val="00E064D5"/>
    <w:rsid w:val="00E34CEA"/>
    <w:rsid w:val="00E43849"/>
    <w:rsid w:val="00E458D8"/>
    <w:rsid w:val="00E642B8"/>
    <w:rsid w:val="00E8649D"/>
    <w:rsid w:val="00E92DB3"/>
    <w:rsid w:val="00EC696E"/>
    <w:rsid w:val="00F03C07"/>
    <w:rsid w:val="00F35975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E73C"/>
  <w15:chartTrackingRefBased/>
  <w15:docId w15:val="{1460AD8E-7983-4CDC-B815-CADC762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8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4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4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4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4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4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50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7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65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erzbicka@ub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wis.uw.edu.pl/dzial/wiedza/osoba-z-niepelnosprawnoscia-ruchow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bb.edu.pl/studia/wsparcie-dla-studenta/konsultacje-z-psycholog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orecka@ub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Wierzbicka</dc:creator>
  <cp:keywords/>
  <dc:description/>
  <cp:lastModifiedBy>Kamila Wierzbicka</cp:lastModifiedBy>
  <cp:revision>6</cp:revision>
  <dcterms:created xsi:type="dcterms:W3CDTF">2025-02-14T10:54:00Z</dcterms:created>
  <dcterms:modified xsi:type="dcterms:W3CDTF">2025-07-07T06:46:00Z</dcterms:modified>
</cp:coreProperties>
</file>