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B573" w14:textId="293DC06F" w:rsidR="00B84CAB" w:rsidRDefault="004C72A2" w:rsidP="008266C1">
      <w:pPr>
        <w:pStyle w:val="Nagwek1"/>
      </w:pPr>
      <w:r>
        <w:rPr>
          <w:rFonts w:ascii="Segoe UI Emoji" w:hAnsi="Segoe UI Emoji" w:cs="Segoe UI Emoji"/>
        </w:rPr>
        <w:t>🧩</w:t>
      </w:r>
      <w:r w:rsidRPr="004A7D9B">
        <w:rPr>
          <w:rFonts w:ascii="Segoe UI Symbol" w:hAnsi="Segoe UI Symbol" w:cs="Segoe UI Symbol"/>
        </w:rPr>
        <w:t>🏛</w:t>
      </w:r>
      <w:r w:rsidRPr="004A7D9B">
        <w:t>️</w:t>
      </w:r>
      <w:r>
        <w:t xml:space="preserve"> </w:t>
      </w:r>
      <w:r w:rsidR="008266C1">
        <w:t>Osoba w spektrum autyzmu na uczelni</w:t>
      </w:r>
    </w:p>
    <w:p w14:paraId="780AD26E" w14:textId="245BE86B" w:rsidR="00E43849" w:rsidRDefault="00E43849" w:rsidP="00E43849">
      <w:pPr>
        <w:pStyle w:val="Nagwek2"/>
      </w:pPr>
      <w:r>
        <w:t>Wstęp</w:t>
      </w:r>
    </w:p>
    <w:p w14:paraId="3F658FFB" w14:textId="77414A4A" w:rsidR="00E43849" w:rsidRDefault="00E43849" w:rsidP="00E43849">
      <w:r>
        <w:t xml:space="preserve">Pigułka informacyjna o osobach w spektrum została przygotowana z myślą o społeczności akademickiej Uniwersytetu Bielsko-Bialskiego. Zawiera krótkie bloki informacyjne skierowane do wykładowców, pracowników i studentów. </w:t>
      </w:r>
    </w:p>
    <w:p w14:paraId="10B5630A" w14:textId="3D636B06" w:rsidR="00E43849" w:rsidRPr="00E43849" w:rsidRDefault="00E43849" w:rsidP="00E43849">
      <w:r>
        <w:t>Celem tego zestawienia jest dostarczenie aktualnej i syntetycznej wiedzy o osobach w spektrum</w:t>
      </w:r>
      <w:r w:rsidR="0026021D">
        <w:t>.</w:t>
      </w:r>
    </w:p>
    <w:p w14:paraId="1E0465F1" w14:textId="659BCC84" w:rsidR="008266C1" w:rsidRDefault="008266C1" w:rsidP="008266C1">
      <w:pPr>
        <w:pStyle w:val="Nagwek2"/>
        <w:numPr>
          <w:ilvl w:val="0"/>
          <w:numId w:val="1"/>
        </w:numPr>
      </w:pPr>
      <w:r>
        <w:t>🗣️ Jak mówić o osobach w/z ASC (z ang. autism spectrum condition)?</w:t>
      </w:r>
    </w:p>
    <w:p w14:paraId="6B9C4713" w14:textId="668A4E83" w:rsidR="008266C1" w:rsidRDefault="008266C1" w:rsidP="008266C1">
      <w:r>
        <w:t xml:space="preserve">Osoba w spektrum autyzmu, osoba </w:t>
      </w:r>
      <w:proofErr w:type="spellStart"/>
      <w:r>
        <w:t>neuroatypowa</w:t>
      </w:r>
      <w:proofErr w:type="spellEnd"/>
      <w:r>
        <w:t>, osoba ze spektrum autyzmu</w:t>
      </w:r>
      <w:r w:rsidR="00A7500F">
        <w:t>, osoba z ASD</w:t>
      </w:r>
      <w:r w:rsidR="00140BEA">
        <w:t xml:space="preserve">, osoba </w:t>
      </w:r>
      <w:proofErr w:type="spellStart"/>
      <w:r w:rsidR="00140BEA">
        <w:t>neurodywergentna</w:t>
      </w:r>
      <w:proofErr w:type="spellEnd"/>
      <w:r w:rsidR="00A7500F">
        <w:t>.</w:t>
      </w:r>
    </w:p>
    <w:p w14:paraId="66489142" w14:textId="05B8C1FA" w:rsidR="008266C1" w:rsidRDefault="00FE12DA" w:rsidP="008266C1">
      <w:pPr>
        <w:pStyle w:val="Nagwek2"/>
        <w:numPr>
          <w:ilvl w:val="0"/>
          <w:numId w:val="1"/>
        </w:numPr>
      </w:pPr>
      <w:r>
        <w:rPr>
          <w:rFonts w:ascii="Segoe UI Symbol" w:hAnsi="Segoe UI Symbol" w:cs="Segoe UI Symbol"/>
        </w:rPr>
        <w:t>🗣</w:t>
      </w:r>
      <w:r>
        <w:t>️</w:t>
      </w:r>
      <w:r w:rsidRPr="004C72A2">
        <w:rPr>
          <w:rFonts w:ascii="Segoe UI Symbol" w:hAnsi="Segoe UI Symbol" w:cs="Segoe UI Symbol"/>
        </w:rPr>
        <w:t>❌</w:t>
      </w:r>
      <w:r>
        <w:rPr>
          <w:rFonts w:ascii="Segoe UI" w:hAnsi="Segoe UI" w:cs="Segoe UI"/>
          <w:color w:val="424242"/>
          <w:shd w:val="clear" w:color="auto" w:fill="FAFAFA"/>
        </w:rPr>
        <w:t> </w:t>
      </w:r>
      <w:r w:rsidR="008266C1">
        <w:t>Jakich określeń unikać?</w:t>
      </w:r>
    </w:p>
    <w:p w14:paraId="6FD2A3E3" w14:textId="329CF856" w:rsidR="008266C1" w:rsidRDefault="008266C1" w:rsidP="008266C1">
      <w:proofErr w:type="spellStart"/>
      <w:r>
        <w:t>Autystyk</w:t>
      </w:r>
      <w:proofErr w:type="spellEnd"/>
      <w:r>
        <w:t>, Asperger, cierpi</w:t>
      </w:r>
      <w:r w:rsidR="00140BEA">
        <w:t>/choruje</w:t>
      </w:r>
      <w:r>
        <w:t xml:space="preserve"> na autyzm</w:t>
      </w:r>
      <w:r w:rsidR="00A7500F">
        <w:t>, chory na zespół Aspergera</w:t>
      </w:r>
      <w:r w:rsidR="00337B46">
        <w:t xml:space="preserve"> (z uwagi na </w:t>
      </w:r>
      <w:r w:rsidR="002F5151">
        <w:t xml:space="preserve">negatywne konotacje - </w:t>
      </w:r>
      <w:r w:rsidR="00337B46">
        <w:t xml:space="preserve">udział Hansa Aspergera w </w:t>
      </w:r>
      <w:proofErr w:type="spellStart"/>
      <w:r w:rsidR="00337B46">
        <w:t>eksteminacji</w:t>
      </w:r>
      <w:proofErr w:type="spellEnd"/>
      <w:r w:rsidR="00337B46">
        <w:t xml:space="preserve"> dzieci</w:t>
      </w:r>
      <w:r w:rsidR="002F5151">
        <w:t>)</w:t>
      </w:r>
      <w:r w:rsidR="00A7500F">
        <w:t>.</w:t>
      </w:r>
    </w:p>
    <w:p w14:paraId="1EB0853F" w14:textId="1706A9A7" w:rsidR="00A7500F" w:rsidRDefault="00A7500F" w:rsidP="008266C1">
      <w:r w:rsidRPr="004B28F7">
        <w:rPr>
          <w:b/>
          <w:bCs/>
        </w:rPr>
        <w:t>Ważne:</w:t>
      </w:r>
      <w:r>
        <w:t xml:space="preserve"> Jeżeli nie jesteś pewien jak zwracać się do konkretnej osoby, zapytaj ją</w:t>
      </w:r>
      <w:r w:rsidR="00140BEA">
        <w:t>.</w:t>
      </w:r>
    </w:p>
    <w:p w14:paraId="08FBBDBE" w14:textId="048D4E36" w:rsidR="00140BEA" w:rsidRDefault="00140BEA" w:rsidP="008266C1">
      <w:r>
        <w:t>Język wyraża Twoje nastawienie do danej osoby. Bądź uważny i empatyczny. Pamiętaj, że rozmawiasz z osobą lub mówisz o osobie, której</w:t>
      </w:r>
      <w:r w:rsidR="00A4500E">
        <w:t xml:space="preserve"> tylko</w:t>
      </w:r>
      <w:r>
        <w:t xml:space="preserve"> jedną z cech jest </w:t>
      </w:r>
      <w:r w:rsidR="00A4500E">
        <w:t>niepełnosprawność. Nadal jednak w człowieczeństwie i godności jesteście tacy sami – równi w prawach i obowiązkach jako ludzie.</w:t>
      </w:r>
    </w:p>
    <w:p w14:paraId="015D4381" w14:textId="7F10791B" w:rsidR="00A7500F" w:rsidRDefault="00A7500F" w:rsidP="00FE72F5">
      <w:pPr>
        <w:pStyle w:val="Nagwek2"/>
        <w:numPr>
          <w:ilvl w:val="0"/>
          <w:numId w:val="1"/>
        </w:numPr>
      </w:pPr>
      <w:r>
        <w:t>🎓 Czy na naszej uczelni są osoby w spektrum?</w:t>
      </w:r>
    </w:p>
    <w:p w14:paraId="2E6429BB" w14:textId="57471E5D" w:rsidR="00A7500F" w:rsidRDefault="00A7500F" w:rsidP="00A7500F">
      <w:r>
        <w:t xml:space="preserve">Oczywiście. </w:t>
      </w:r>
      <w:r w:rsidR="006A0C84">
        <w:t xml:space="preserve">Około 1 osoba na 100 rodzi się jako osoba </w:t>
      </w:r>
      <w:r w:rsidR="00A4500E">
        <w:t>ze spektrum</w:t>
      </w:r>
      <w:r w:rsidR="006A0C84">
        <w:t>.</w:t>
      </w:r>
      <w:r w:rsidR="00A4500E">
        <w:t xml:space="preserve"> </w:t>
      </w:r>
      <w:r w:rsidR="00EC696E">
        <w:t>Osoba z autyzmem może zostać zdiagnozowana w dzieciństwie, ale także w dorosłości.</w:t>
      </w:r>
      <w:r w:rsidR="004B28F7">
        <w:t xml:space="preserve"> </w:t>
      </w:r>
      <w:proofErr w:type="spellStart"/>
      <w:r w:rsidR="004B28F7">
        <w:t>Neurodywergentna</w:t>
      </w:r>
      <w:proofErr w:type="spellEnd"/>
      <w:r w:rsidR="004B28F7">
        <w:t xml:space="preserve"> budowa mózgu nie mija wraz z zakończeniem edukacji średniej.</w:t>
      </w:r>
    </w:p>
    <w:p w14:paraId="0B5C4A20" w14:textId="77777777" w:rsidR="004B28F7" w:rsidRDefault="004B28F7" w:rsidP="004B28F7">
      <w:pPr>
        <w:pStyle w:val="Nagwek2"/>
        <w:numPr>
          <w:ilvl w:val="0"/>
          <w:numId w:val="1"/>
        </w:numPr>
      </w:pPr>
      <w:r>
        <w:t>💡 Mocne strony studentów z autyzmem</w:t>
      </w:r>
    </w:p>
    <w:p w14:paraId="6E94631F" w14:textId="77777777" w:rsidR="004B28F7" w:rsidRDefault="004B28F7" w:rsidP="004B28F7">
      <w:r>
        <w:t xml:space="preserve">Każda osoba z autyzmem jest inna. Każda osoba z autyzmem może wnieść coś nowego do nauki, dzięki cechom wynikającym właśnie z </w:t>
      </w:r>
      <w:proofErr w:type="spellStart"/>
      <w:r>
        <w:t>neuroatypowej</w:t>
      </w:r>
      <w:proofErr w:type="spellEnd"/>
      <w:r>
        <w:t xml:space="preserve"> budowy mózgu. Na przykład:</w:t>
      </w:r>
    </w:p>
    <w:p w14:paraId="4DAB90A0" w14:textId="4D782726" w:rsidR="004B28F7" w:rsidRDefault="004B28F7" w:rsidP="004B28F7">
      <w:pPr>
        <w:pStyle w:val="Akapitzlist"/>
        <w:numPr>
          <w:ilvl w:val="1"/>
          <w:numId w:val="7"/>
        </w:numPr>
        <w:ind w:left="284" w:firstLine="0"/>
        <w:jc w:val="both"/>
      </w:pPr>
      <w:r>
        <w:t>Umiejętność wychwytywania wzorców, dostrzegania detali,</w:t>
      </w:r>
    </w:p>
    <w:p w14:paraId="49D82769" w14:textId="77777777" w:rsidR="004B28F7" w:rsidRDefault="004B28F7" w:rsidP="004B28F7">
      <w:pPr>
        <w:pStyle w:val="Akapitzlist"/>
        <w:numPr>
          <w:ilvl w:val="1"/>
          <w:numId w:val="7"/>
        </w:numPr>
        <w:ind w:left="284" w:firstLine="0"/>
        <w:jc w:val="both"/>
      </w:pPr>
      <w:r>
        <w:t>Wniesienie unikalnej perspektywy, kreatywność w myśleniu,</w:t>
      </w:r>
    </w:p>
    <w:p w14:paraId="046CC675" w14:textId="77777777" w:rsidR="004B28F7" w:rsidRDefault="004B28F7" w:rsidP="004B28F7">
      <w:pPr>
        <w:pStyle w:val="Akapitzlist"/>
        <w:numPr>
          <w:ilvl w:val="1"/>
          <w:numId w:val="7"/>
        </w:numPr>
        <w:ind w:left="284" w:firstLine="0"/>
        <w:jc w:val="both"/>
      </w:pPr>
      <w:r>
        <w:t xml:space="preserve">Dobra pamięć, </w:t>
      </w:r>
    </w:p>
    <w:p w14:paraId="5C062BC7" w14:textId="77777777" w:rsidR="004B28F7" w:rsidRDefault="004B28F7" w:rsidP="004B28F7">
      <w:pPr>
        <w:pStyle w:val="Akapitzlist"/>
        <w:numPr>
          <w:ilvl w:val="1"/>
          <w:numId w:val="7"/>
        </w:numPr>
        <w:ind w:left="284" w:firstLine="0"/>
        <w:jc w:val="both"/>
      </w:pPr>
      <w:r>
        <w:t>Wytrwałość w dążeniu do celu,</w:t>
      </w:r>
    </w:p>
    <w:p w14:paraId="73CA50C0" w14:textId="7696BFA2" w:rsidR="004B28F7" w:rsidRDefault="004B28F7" w:rsidP="004B28F7">
      <w:pPr>
        <w:pStyle w:val="Akapitzlist"/>
        <w:numPr>
          <w:ilvl w:val="1"/>
          <w:numId w:val="7"/>
        </w:numPr>
        <w:ind w:left="284" w:firstLine="0"/>
        <w:jc w:val="both"/>
      </w:pPr>
      <w:r>
        <w:lastRenderedPageBreak/>
        <w:t>Duża wiedza w wybranym obszarze tematycznym</w:t>
      </w:r>
      <w:r w:rsidR="00E37EDE">
        <w:t xml:space="preserve"> (tzw. zdolności wysepkowe)</w:t>
      </w:r>
      <w:r>
        <w:t>.</w:t>
      </w:r>
    </w:p>
    <w:p w14:paraId="072E4E1B" w14:textId="2720C92B" w:rsidR="004B28F7" w:rsidRDefault="00504375" w:rsidP="004B28F7">
      <w:pPr>
        <w:pStyle w:val="Nagwek2"/>
        <w:numPr>
          <w:ilvl w:val="0"/>
          <w:numId w:val="1"/>
        </w:numPr>
      </w:pPr>
      <w:r>
        <w:t>🌈 Dwa światy – obcy i znany. Z czym zmagają się osoby z autyzmem?</w:t>
      </w:r>
    </w:p>
    <w:p w14:paraId="167704A7" w14:textId="19B5B195" w:rsidR="004B28F7" w:rsidRDefault="004B28F7" w:rsidP="004B28F7">
      <w:r>
        <w:t>Sam autyzm nie jest problemem</w:t>
      </w:r>
      <w:r w:rsidR="002F5151">
        <w:t xml:space="preserve"> (Tony </w:t>
      </w:r>
      <w:proofErr w:type="spellStart"/>
      <w:r w:rsidR="002F5151">
        <w:t>Attwood</w:t>
      </w:r>
      <w:proofErr w:type="spellEnd"/>
      <w:r w:rsidR="002F5151">
        <w:t>)</w:t>
      </w:r>
      <w:r>
        <w:t xml:space="preserve">. </w:t>
      </w:r>
    </w:p>
    <w:p w14:paraId="52638C96" w14:textId="356C09CB" w:rsidR="004B28F7" w:rsidRDefault="004B28F7" w:rsidP="004B28F7">
      <w:r>
        <w:t xml:space="preserve">Osoby z autyzmem </w:t>
      </w:r>
      <w:r w:rsidR="005B2EC2">
        <w:t>często</w:t>
      </w:r>
      <w:r>
        <w:t xml:space="preserve"> natrafiają na </w:t>
      </w:r>
      <w:r w:rsidRPr="004B28F7">
        <w:rPr>
          <w:b/>
          <w:bCs/>
        </w:rPr>
        <w:t>bariery mentalne</w:t>
      </w:r>
      <w:r>
        <w:t xml:space="preserve">. Bariery takie występują, gdy jedna grupa społeczna traktuje inną grupę społeczną jako </w:t>
      </w:r>
      <w:r w:rsidRPr="004B28F7">
        <w:rPr>
          <w:b/>
          <w:bCs/>
        </w:rPr>
        <w:t>obcą</w:t>
      </w:r>
      <w:r>
        <w:t xml:space="preserve">. </w:t>
      </w:r>
    </w:p>
    <w:p w14:paraId="6EFA3FE6" w14:textId="1582B4EC" w:rsidR="004B28F7" w:rsidRDefault="004B28F7" w:rsidP="004B28F7">
      <w:r>
        <w:t xml:space="preserve">Obcy to ktoś z innego świata, przez to mniej go rozumiem, a może nawet jestem nastawiony do niego wrogo, ponieważ chcę bronić własne zdanie, terytorium, zasoby, tożsamość. </w:t>
      </w:r>
    </w:p>
    <w:p w14:paraId="11725477" w14:textId="28531984" w:rsidR="004B28F7" w:rsidRDefault="004B28F7" w:rsidP="004B28F7">
      <w:r>
        <w:t xml:space="preserve">Faktem, którego nie da się zignorować jest to, że nasze społeczeństwo jest coraz bardziej </w:t>
      </w:r>
      <w:r w:rsidRPr="004B28F7">
        <w:rPr>
          <w:b/>
          <w:bCs/>
        </w:rPr>
        <w:t>zróżnicowane</w:t>
      </w:r>
      <w:r>
        <w:t>.</w:t>
      </w:r>
      <w:r w:rsidR="005B2EC2">
        <w:t xml:space="preserve"> Co trzecia osoba zmaga się z jakimś rodzajem niepełnosprawności.</w:t>
      </w:r>
      <w:r>
        <w:t xml:space="preserve"> Sposobem na to, by nie patrzeć na siebie wrogo jest otwarcie się na drugiego człowieka i próba oswojenia jego inności.</w:t>
      </w:r>
    </w:p>
    <w:p w14:paraId="2AA6749B" w14:textId="3D9D6132" w:rsidR="005B2EC2" w:rsidRDefault="004B28F7" w:rsidP="004B28F7">
      <w:r>
        <w:t>Zmiana perspektywy myślenia umożliwia odkrycie, że w każdym człowieku jest coś innego, coś nie w pełni sprawnego. Warto pomyśleć o tym jako o wartości albo zasobie, a nie czymś co należy od siebie oddalić lub zwalczać.</w:t>
      </w:r>
    </w:p>
    <w:p w14:paraId="0C219757" w14:textId="7D58B33B" w:rsidR="00697867" w:rsidRDefault="00697867" w:rsidP="00697867">
      <w:pPr>
        <w:pStyle w:val="Nagwek2"/>
        <w:numPr>
          <w:ilvl w:val="0"/>
          <w:numId w:val="1"/>
        </w:numPr>
      </w:pPr>
      <w:r>
        <w:t>🤔 Co może być trudne dla otoczenia w zachowaniu osoby autystycznej?</w:t>
      </w:r>
    </w:p>
    <w:p w14:paraId="617881E3" w14:textId="66C0BF5D" w:rsidR="00F03C07" w:rsidRPr="00F03C07" w:rsidRDefault="00F03C07" w:rsidP="00F03C07">
      <w:r>
        <w:t>Zachowanie osoby w ASC bywa trudne. Nie zawsze osoba z autyzmem ma na nie wpływ.</w:t>
      </w:r>
    </w:p>
    <w:p w14:paraId="69D54764" w14:textId="4C64D9C4" w:rsidR="00697867" w:rsidRDefault="00697867" w:rsidP="00697867">
      <w:pPr>
        <w:pStyle w:val="Akapitzlist"/>
        <w:numPr>
          <w:ilvl w:val="0"/>
          <w:numId w:val="9"/>
        </w:numPr>
      </w:pPr>
      <w:r>
        <w:t>Nadmierne, uporczywe opowiadanie o jednym temacie pomimo zmęczenia/znudzenia u słuchaczy</w:t>
      </w:r>
      <w:r w:rsidR="00505658">
        <w:t>,</w:t>
      </w:r>
    </w:p>
    <w:p w14:paraId="271528FF" w14:textId="48878D97" w:rsidR="00697867" w:rsidRDefault="00697867" w:rsidP="00697867">
      <w:pPr>
        <w:pStyle w:val="Akapitzlist"/>
        <w:numPr>
          <w:ilvl w:val="0"/>
          <w:numId w:val="9"/>
        </w:numPr>
      </w:pPr>
      <w:r>
        <w:t xml:space="preserve">Wydawanie pewnych odgłosów, wykonywanie powtarzalnych ruchów </w:t>
      </w:r>
      <w:r w:rsidR="00505658">
        <w:t xml:space="preserve">w sytuacji przeciążenia sensorycznego </w:t>
      </w:r>
      <w:r>
        <w:t>(kiwanie się, mruczenie</w:t>
      </w:r>
      <w:r w:rsidR="00505658">
        <w:t>, pochrząkiwanie</w:t>
      </w:r>
      <w:r>
        <w:t>),</w:t>
      </w:r>
    </w:p>
    <w:p w14:paraId="2575F185" w14:textId="04C38E9D" w:rsidR="00697867" w:rsidRDefault="00697867" w:rsidP="00697867">
      <w:pPr>
        <w:pStyle w:val="Akapitzlist"/>
        <w:numPr>
          <w:ilvl w:val="0"/>
          <w:numId w:val="9"/>
        </w:numPr>
      </w:pPr>
      <w:r>
        <w:t xml:space="preserve">Naleganie na niezmienność, </w:t>
      </w:r>
      <w:r w:rsidR="00505658">
        <w:t>reagowanie oporem na zmianę, sztywność rytuałów,</w:t>
      </w:r>
    </w:p>
    <w:p w14:paraId="391BEB4E" w14:textId="5D068ECB" w:rsidR="00697867" w:rsidRDefault="00697867" w:rsidP="00FE72F5">
      <w:pPr>
        <w:pStyle w:val="Akapitzlist"/>
        <w:numPr>
          <w:ilvl w:val="0"/>
          <w:numId w:val="9"/>
        </w:numPr>
      </w:pPr>
      <w:r>
        <w:t>Osłabiona zdolność do kontrolowania swojego zachowania, nadmierna impulsywność</w:t>
      </w:r>
      <w:r w:rsidR="00505658">
        <w:t xml:space="preserve"> (np. niemożność powstrzymania się od zadawania zbyt wielu pytań</w:t>
      </w:r>
      <w:r w:rsidR="004B28F7">
        <w:t xml:space="preserve"> w trakcie wykładu</w:t>
      </w:r>
      <w:r w:rsidR="00505658">
        <w:t>),</w:t>
      </w:r>
    </w:p>
    <w:p w14:paraId="361C7C97" w14:textId="29E5B3D0" w:rsidR="00652CF2" w:rsidRDefault="00652CF2" w:rsidP="00FE72F5">
      <w:pPr>
        <w:pStyle w:val="Akapitzlist"/>
        <w:numPr>
          <w:ilvl w:val="0"/>
          <w:numId w:val="9"/>
        </w:numPr>
      </w:pPr>
      <w:r>
        <w:t>Unikanie kontaktu wzrokowego</w:t>
      </w:r>
      <w:r w:rsidR="00505658">
        <w:t xml:space="preserve"> w czasie rozmowy,</w:t>
      </w:r>
    </w:p>
    <w:p w14:paraId="755CB1EF" w14:textId="59A8C738" w:rsidR="00505658" w:rsidRDefault="00505658" w:rsidP="00FE72F5">
      <w:pPr>
        <w:pStyle w:val="Akapitzlist"/>
        <w:numPr>
          <w:ilvl w:val="0"/>
          <w:numId w:val="9"/>
        </w:numPr>
      </w:pPr>
      <w:r>
        <w:t>Echolalia (powtarzanie usłyszanego dźwięku lub ostatnio usłyszanej frazy),</w:t>
      </w:r>
    </w:p>
    <w:p w14:paraId="132C5937" w14:textId="3E5F3C49" w:rsidR="00505658" w:rsidRDefault="00505658" w:rsidP="00FE72F5">
      <w:pPr>
        <w:pStyle w:val="Akapitzlist"/>
        <w:numPr>
          <w:ilvl w:val="0"/>
          <w:numId w:val="9"/>
        </w:numPr>
      </w:pPr>
      <w:r>
        <w:t>Mutyzm wybiórczy – milczenie w sytuacjach powodujących stres (np. w nowym otoczeniu),</w:t>
      </w:r>
    </w:p>
    <w:p w14:paraId="6EE20635" w14:textId="051B8C52" w:rsidR="00652CF2" w:rsidRDefault="00652CF2" w:rsidP="00FE72F5">
      <w:pPr>
        <w:pStyle w:val="Akapitzlist"/>
        <w:numPr>
          <w:ilvl w:val="0"/>
          <w:numId w:val="9"/>
        </w:numPr>
      </w:pPr>
      <w:r>
        <w:t>Trudności w nawiązywaniu zwykłych relacji koleżeńskich i prowadzeniu konwersacji na codzienne tematy.</w:t>
      </w:r>
    </w:p>
    <w:p w14:paraId="6A67B847" w14:textId="791EF348" w:rsidR="00F03C07" w:rsidRDefault="00F03C07" w:rsidP="00FE72F5">
      <w:pPr>
        <w:pStyle w:val="Akapitzlist"/>
        <w:numPr>
          <w:ilvl w:val="0"/>
          <w:numId w:val="9"/>
        </w:numPr>
      </w:pPr>
      <w:r>
        <w:t>Trudności w organizacji życia codzi</w:t>
      </w:r>
      <w:r w:rsidR="00052A47">
        <w:t>e</w:t>
      </w:r>
      <w:r>
        <w:t xml:space="preserve">nnego (dbanie o </w:t>
      </w:r>
      <w:r w:rsidR="00052A47">
        <w:t xml:space="preserve">właściwą </w:t>
      </w:r>
      <w:r>
        <w:t>higienę, ubiór, żywienie</w:t>
      </w:r>
      <w:r w:rsidR="00052A47">
        <w:t>, opłaty).</w:t>
      </w:r>
    </w:p>
    <w:p w14:paraId="2C4359A0" w14:textId="1ADCFE28" w:rsidR="00C3463D" w:rsidRPr="00913B2C" w:rsidRDefault="00FE12DA" w:rsidP="00913B2C">
      <w:pPr>
        <w:pStyle w:val="Nagwek2"/>
        <w:numPr>
          <w:ilvl w:val="0"/>
          <w:numId w:val="1"/>
        </w:numPr>
      </w:pPr>
      <w:r w:rsidRPr="00FE12DA">
        <w:rPr>
          <w:rFonts w:ascii="Segoe UI Emoji" w:hAnsi="Segoe UI Emoji" w:cs="Segoe UI Emoji"/>
        </w:rPr>
        <w:lastRenderedPageBreak/>
        <w:t>🤝</w:t>
      </w:r>
      <w:r w:rsidR="00C3463D">
        <w:t>Co może pomóc w studiowaniu osobie z autyzmem?</w:t>
      </w:r>
    </w:p>
    <w:p w14:paraId="24726A62" w14:textId="66AB13E1" w:rsidR="00C3463D" w:rsidRDefault="00C3463D" w:rsidP="00913B2C">
      <w:pPr>
        <w:pStyle w:val="Akapitzlist"/>
        <w:numPr>
          <w:ilvl w:val="0"/>
          <w:numId w:val="6"/>
        </w:numPr>
      </w:pPr>
      <w:r>
        <w:t>Możliwość wydłużenia czasu na przygotowanie obszernych prac</w:t>
      </w:r>
      <w:r w:rsidR="00913B2C">
        <w:t>/działań,</w:t>
      </w:r>
    </w:p>
    <w:p w14:paraId="057AF594" w14:textId="0D4017B9" w:rsidR="00424B5A" w:rsidRDefault="00424B5A" w:rsidP="00913B2C">
      <w:pPr>
        <w:pStyle w:val="Akapitzlist"/>
        <w:numPr>
          <w:ilvl w:val="0"/>
          <w:numId w:val="6"/>
        </w:numPr>
      </w:pPr>
      <w:r>
        <w:t>Możliwość skorzystania z przerwy sensorycznej (np. umożliwienie studentowi na wyjście z sali w trakcie zajęć – bez oceniania jego zachowania),</w:t>
      </w:r>
    </w:p>
    <w:p w14:paraId="4B202957" w14:textId="4C269C65" w:rsidR="00C3463D" w:rsidRDefault="00C3463D" w:rsidP="00913B2C">
      <w:pPr>
        <w:pStyle w:val="Akapitzlist"/>
        <w:numPr>
          <w:ilvl w:val="0"/>
          <w:numId w:val="6"/>
        </w:numPr>
      </w:pPr>
      <w:r>
        <w:t>Umożliwienie pracy indywidualnej lub w mniejszej grupie</w:t>
      </w:r>
      <w:r w:rsidR="00913B2C">
        <w:t>,</w:t>
      </w:r>
    </w:p>
    <w:p w14:paraId="20D8062F" w14:textId="004A99A0" w:rsidR="00C3463D" w:rsidRDefault="00C3463D" w:rsidP="00913B2C">
      <w:pPr>
        <w:pStyle w:val="Akapitzlist"/>
        <w:numPr>
          <w:ilvl w:val="0"/>
          <w:numId w:val="6"/>
        </w:numPr>
      </w:pPr>
      <w:r>
        <w:t>Przejrzysty podział tekstu na akapity, stosowanie nagłówków i odpowiedniej struktury tekstu</w:t>
      </w:r>
      <w:r w:rsidR="00913B2C">
        <w:t>,</w:t>
      </w:r>
    </w:p>
    <w:p w14:paraId="27F15B0C" w14:textId="0CB5058A" w:rsidR="00C3463D" w:rsidRDefault="00C3463D" w:rsidP="00913B2C">
      <w:pPr>
        <w:pStyle w:val="Akapitzlist"/>
        <w:numPr>
          <w:ilvl w:val="0"/>
          <w:numId w:val="6"/>
        </w:numPr>
      </w:pPr>
      <w:r>
        <w:t>Ograniczenie rozpraszaczy na stronach internetowych</w:t>
      </w:r>
      <w:r w:rsidR="00913B2C">
        <w:t xml:space="preserve"> (migających elementów),</w:t>
      </w:r>
    </w:p>
    <w:p w14:paraId="3AD7FBD0" w14:textId="77777777" w:rsidR="00913B2C" w:rsidRDefault="00C3463D" w:rsidP="00913B2C">
      <w:pPr>
        <w:pStyle w:val="Akapitzlist"/>
        <w:numPr>
          <w:ilvl w:val="0"/>
          <w:numId w:val="6"/>
        </w:numPr>
      </w:pPr>
      <w:r>
        <w:t>Stosowanie prostego języka (</w:t>
      </w:r>
      <w:r w:rsidRPr="00424B5A">
        <w:rPr>
          <w:lang w:val="en-US"/>
        </w:rPr>
        <w:t>plain language</w:t>
      </w:r>
      <w:r>
        <w:t>)</w:t>
      </w:r>
      <w:r w:rsidR="00913B2C">
        <w:t>,</w:t>
      </w:r>
    </w:p>
    <w:p w14:paraId="45E3AC2E" w14:textId="0989450E" w:rsidR="00913B2C" w:rsidRDefault="00913B2C" w:rsidP="00913B2C">
      <w:pPr>
        <w:pStyle w:val="Akapitzlist"/>
        <w:numPr>
          <w:ilvl w:val="0"/>
          <w:numId w:val="6"/>
        </w:numPr>
      </w:pPr>
      <w:r>
        <w:t>Ograniczenie koniecznoś</w:t>
      </w:r>
      <w:r w:rsidR="00697867">
        <w:t>ci</w:t>
      </w:r>
      <w:r>
        <w:t xml:space="preserve"> występowania na forum</w:t>
      </w:r>
      <w:r w:rsidR="00697867">
        <w:t>,</w:t>
      </w:r>
    </w:p>
    <w:p w14:paraId="052C8305" w14:textId="7DFDD4ED" w:rsidR="00913B2C" w:rsidRDefault="00913B2C" w:rsidP="00697867">
      <w:pPr>
        <w:pStyle w:val="Akapitzlist"/>
        <w:numPr>
          <w:ilvl w:val="0"/>
          <w:numId w:val="6"/>
        </w:numPr>
      </w:pPr>
      <w:r>
        <w:t>Zachowanie stałości w planie zajęć</w:t>
      </w:r>
      <w:r w:rsidR="00697867">
        <w:t>,</w:t>
      </w:r>
    </w:p>
    <w:p w14:paraId="2BF7B0F7" w14:textId="751EEC3D" w:rsidR="00697867" w:rsidRDefault="00697867" w:rsidP="00697867">
      <w:pPr>
        <w:pStyle w:val="Akapitzlist"/>
        <w:numPr>
          <w:ilvl w:val="0"/>
          <w:numId w:val="6"/>
        </w:numPr>
      </w:pPr>
      <w:r>
        <w:t xml:space="preserve">Eliminacja </w:t>
      </w:r>
      <w:r w:rsidR="00E458D8">
        <w:t xml:space="preserve">w miarę możliwości </w:t>
      </w:r>
      <w:r>
        <w:t xml:space="preserve">czynników rozpraszających na zajęciach </w:t>
      </w:r>
      <w:r w:rsidR="00652CF2">
        <w:t xml:space="preserve">(naprawa usterek powodujących migotanie światła, </w:t>
      </w:r>
      <w:r w:rsidR="00E37EDE">
        <w:t xml:space="preserve">eliminacja </w:t>
      </w:r>
      <w:r w:rsidR="00652CF2">
        <w:t>brzę</w:t>
      </w:r>
      <w:r w:rsidR="007327BD">
        <w:t>cząc</w:t>
      </w:r>
      <w:r w:rsidR="00E37EDE">
        <w:t>ych</w:t>
      </w:r>
      <w:r w:rsidR="00652CF2">
        <w:t xml:space="preserve"> urządze</w:t>
      </w:r>
      <w:r w:rsidR="00E37EDE">
        <w:t>ń</w:t>
      </w:r>
      <w:r w:rsidR="00505658">
        <w:t>, eliminacja intensywnych zapachów</w:t>
      </w:r>
      <w:r w:rsidR="00E34CEA">
        <w:t>),</w:t>
      </w:r>
      <w:r w:rsidR="00652CF2">
        <w:t xml:space="preserve"> </w:t>
      </w:r>
    </w:p>
    <w:p w14:paraId="4B6A1C36" w14:textId="54D250D5" w:rsidR="00652CF2" w:rsidRDefault="00652CF2" w:rsidP="00697867">
      <w:pPr>
        <w:pStyle w:val="Akapitzlist"/>
        <w:numPr>
          <w:ilvl w:val="0"/>
          <w:numId w:val="6"/>
        </w:numPr>
      </w:pPr>
      <w:r>
        <w:t xml:space="preserve">Organizacja na uczelni stref ciszy, pokoju </w:t>
      </w:r>
      <w:proofErr w:type="spellStart"/>
      <w:r>
        <w:t>wyciszeń</w:t>
      </w:r>
      <w:proofErr w:type="spellEnd"/>
      <w:r>
        <w:t>,</w:t>
      </w:r>
    </w:p>
    <w:p w14:paraId="08268354" w14:textId="2373E6C1" w:rsidR="00652CF2" w:rsidRDefault="00652CF2" w:rsidP="00697867">
      <w:pPr>
        <w:pStyle w:val="Akapitzlist"/>
        <w:numPr>
          <w:ilvl w:val="0"/>
          <w:numId w:val="6"/>
        </w:numPr>
      </w:pPr>
      <w:r>
        <w:t>Ustalenie jasnych zasad kontaktu z wykładowcą,</w:t>
      </w:r>
    </w:p>
    <w:p w14:paraId="72114E10" w14:textId="6817767C" w:rsidR="00652CF2" w:rsidRDefault="00652CF2" w:rsidP="00697867">
      <w:pPr>
        <w:pStyle w:val="Akapitzlist"/>
        <w:numPr>
          <w:ilvl w:val="0"/>
          <w:numId w:val="6"/>
        </w:numPr>
      </w:pPr>
      <w:r>
        <w:t>Ustalenie granic, szczera komunikacja, spisywanie kontraktu,</w:t>
      </w:r>
    </w:p>
    <w:p w14:paraId="37FB80AE" w14:textId="56494604" w:rsidR="00652CF2" w:rsidRDefault="00652CF2" w:rsidP="00697867">
      <w:pPr>
        <w:pStyle w:val="Akapitzlist"/>
        <w:numPr>
          <w:ilvl w:val="0"/>
          <w:numId w:val="6"/>
        </w:numPr>
      </w:pPr>
      <w:r>
        <w:t>Udzielenie wsparcia w nawiązywaniu kontaktów z innymi studentami (</w:t>
      </w:r>
      <w:proofErr w:type="spellStart"/>
      <w:r>
        <w:t>tutoring</w:t>
      </w:r>
      <w:proofErr w:type="spellEnd"/>
      <w:r>
        <w:t xml:space="preserve"> rówieśniczy)</w:t>
      </w:r>
      <w:r w:rsidR="00E34CEA">
        <w:t>,</w:t>
      </w:r>
    </w:p>
    <w:p w14:paraId="45DAC32A" w14:textId="22036E6D" w:rsidR="00652CF2" w:rsidRDefault="007327BD" w:rsidP="00697867">
      <w:pPr>
        <w:pStyle w:val="Akapitzlist"/>
        <w:numPr>
          <w:ilvl w:val="0"/>
          <w:numId w:val="6"/>
        </w:numPr>
      </w:pPr>
      <w:r>
        <w:t>W</w:t>
      </w:r>
      <w:r w:rsidR="00101A05">
        <w:t>sparcie</w:t>
      </w:r>
      <w:r w:rsidR="00652CF2">
        <w:t xml:space="preserve"> asystenta studenta z niepełnosprawnością</w:t>
      </w:r>
      <w:r w:rsidR="00E34CEA">
        <w:t>.</w:t>
      </w:r>
    </w:p>
    <w:p w14:paraId="14823ED5" w14:textId="382182C2" w:rsidR="00505658" w:rsidRDefault="00101A05" w:rsidP="00505658">
      <w:pPr>
        <w:pStyle w:val="Akapitzlist"/>
        <w:numPr>
          <w:ilvl w:val="0"/>
          <w:numId w:val="6"/>
        </w:numPr>
      </w:pPr>
      <w:r>
        <w:t>Tworzenie prostych i przejrzystych procedur</w:t>
      </w:r>
      <w:r w:rsidR="00052A47">
        <w:t>,</w:t>
      </w:r>
    </w:p>
    <w:p w14:paraId="7C0A0C9C" w14:textId="13AEBFA6" w:rsidR="00052A47" w:rsidRDefault="00052A47" w:rsidP="00505658">
      <w:pPr>
        <w:pStyle w:val="Akapitzlist"/>
        <w:numPr>
          <w:ilvl w:val="0"/>
          <w:numId w:val="6"/>
        </w:numPr>
      </w:pPr>
      <w:r>
        <w:t>Informowanie o możliwości wsparcia psychologicznego na uczelni</w:t>
      </w:r>
      <w:r w:rsidR="00424B5A">
        <w:t>.</w:t>
      </w:r>
    </w:p>
    <w:p w14:paraId="5C06CC31" w14:textId="542A8E97" w:rsidR="00E34CEA" w:rsidRDefault="00E34CEA" w:rsidP="004B28F7">
      <w:pPr>
        <w:pStyle w:val="Nagwek2"/>
        <w:numPr>
          <w:ilvl w:val="0"/>
          <w:numId w:val="1"/>
        </w:numPr>
      </w:pPr>
      <w:r>
        <w:t>🎭 Dlaczego osoby w ASC często się maskują i nie ujawniają swojej diagnozy?</w:t>
      </w:r>
    </w:p>
    <w:p w14:paraId="3A09948B" w14:textId="295AF1AC" w:rsidR="00101A05" w:rsidRDefault="00101A05" w:rsidP="00101A05">
      <w:pPr>
        <w:pStyle w:val="Akapitzlist"/>
        <w:numPr>
          <w:ilvl w:val="0"/>
          <w:numId w:val="10"/>
        </w:numPr>
      </w:pPr>
      <w:r>
        <w:t xml:space="preserve">Obawiają się braku zrozumienia, </w:t>
      </w:r>
    </w:p>
    <w:p w14:paraId="19E03842" w14:textId="3A164E9E" w:rsidR="00101A05" w:rsidRDefault="00101A05" w:rsidP="00101A05">
      <w:pPr>
        <w:pStyle w:val="Akapitzlist"/>
        <w:numPr>
          <w:ilvl w:val="0"/>
          <w:numId w:val="10"/>
        </w:numPr>
      </w:pPr>
      <w:r>
        <w:t>Wiele osób w spektrum nie identyfikuje się jako osoby z niepełnosprawnością i</w:t>
      </w:r>
      <w:r w:rsidR="00505658">
        <w:t> </w:t>
      </w:r>
      <w:r>
        <w:t>nie zgadza z taką etykietą.</w:t>
      </w:r>
    </w:p>
    <w:p w14:paraId="4B4626F7" w14:textId="0D643525" w:rsidR="00101A05" w:rsidRDefault="007327BD" w:rsidP="00101A05">
      <w:pPr>
        <w:pStyle w:val="Akapitzlist"/>
        <w:numPr>
          <w:ilvl w:val="0"/>
          <w:numId w:val="10"/>
        </w:numPr>
      </w:pPr>
      <w:r>
        <w:t>Przejawiają n</w:t>
      </w:r>
      <w:r w:rsidR="00101A05">
        <w:t xml:space="preserve">iski poziom zaufania do </w:t>
      </w:r>
      <w:r w:rsidR="00EC696E">
        <w:t xml:space="preserve">wsparcia oferowanego na </w:t>
      </w:r>
      <w:r w:rsidR="00101A05">
        <w:t>uczelni,</w:t>
      </w:r>
    </w:p>
    <w:p w14:paraId="3FE0895D" w14:textId="07952601" w:rsidR="00101A05" w:rsidRDefault="00101A05" w:rsidP="00101A05">
      <w:pPr>
        <w:pStyle w:val="Akapitzlist"/>
        <w:numPr>
          <w:ilvl w:val="0"/>
          <w:numId w:val="10"/>
        </w:numPr>
      </w:pPr>
      <w:r>
        <w:t>Poczucie sprawiedliwości i niechęć do używania autyzmu jako karty przetargowej,</w:t>
      </w:r>
    </w:p>
    <w:p w14:paraId="422B354B" w14:textId="4D8ED914" w:rsidR="00101A05" w:rsidRDefault="00101A05" w:rsidP="00101A05">
      <w:pPr>
        <w:pStyle w:val="Akapitzlist"/>
        <w:numPr>
          <w:ilvl w:val="0"/>
          <w:numId w:val="10"/>
        </w:numPr>
      </w:pPr>
      <w:r>
        <w:t xml:space="preserve">Ograniczony wgląd we własną sytuację i </w:t>
      </w:r>
      <w:r w:rsidR="007327BD">
        <w:t>brak wiedzy o</w:t>
      </w:r>
      <w:r>
        <w:t xml:space="preserve"> formach wsparcia</w:t>
      </w:r>
      <w:r w:rsidR="007327BD">
        <w:t>.</w:t>
      </w:r>
    </w:p>
    <w:p w14:paraId="08C5CFC5" w14:textId="11D07B65" w:rsidR="00E34CEA" w:rsidRDefault="00756500" w:rsidP="00E34CEA">
      <w:r>
        <w:t xml:space="preserve">Maskowanie się przez osoby z ASC, czyli ukrywanie swoich </w:t>
      </w:r>
      <w:proofErr w:type="spellStart"/>
      <w:r>
        <w:t>zachowań</w:t>
      </w:r>
      <w:proofErr w:type="spellEnd"/>
      <w:r>
        <w:t xml:space="preserve"> uważanych za niestosowne, czy dziwaczne wiąże się z ponoszeniem przez osoby z autyzmem kosztów psychicznych (przeciążenie).</w:t>
      </w:r>
    </w:p>
    <w:p w14:paraId="6357C3E7" w14:textId="77777777" w:rsidR="00756500" w:rsidRDefault="00756500" w:rsidP="00756500">
      <w:r>
        <w:t>Osoby ze spektrum są w większym stopniu narażone na ryzyko kryzysów psychicznych.</w:t>
      </w:r>
    </w:p>
    <w:p w14:paraId="64437B14" w14:textId="3EE09989" w:rsidR="00756500" w:rsidRPr="004B28F7" w:rsidRDefault="00756500" w:rsidP="004B28F7">
      <w:pPr>
        <w:pStyle w:val="Nagwek2"/>
        <w:numPr>
          <w:ilvl w:val="0"/>
          <w:numId w:val="1"/>
        </w:numPr>
      </w:pPr>
      <w:r>
        <w:lastRenderedPageBreak/>
        <w:t>❤️ Kilka słów do osób ze spektrum</w:t>
      </w:r>
    </w:p>
    <w:p w14:paraId="6377350D" w14:textId="2AC636D6" w:rsidR="00756500" w:rsidRDefault="00756500" w:rsidP="00756500">
      <w:r>
        <w:t xml:space="preserve">Twoja obecność na uczelni oznacza, że chcesz się rozwijać oraz zdobywać wiedzę. </w:t>
      </w:r>
      <w:r w:rsidR="00052A47">
        <w:t>Mamy nadzieję, że uczelnia dostarczy Ci odpowiednich wyzwań rozwojowych.</w:t>
      </w:r>
      <w:r>
        <w:t xml:space="preserve"> Jeżeli jest coś, co możemy zrobić, aby </w:t>
      </w:r>
      <w:r w:rsidRPr="00380676">
        <w:rPr>
          <w:b/>
          <w:bCs/>
        </w:rPr>
        <w:t>wyrównać</w:t>
      </w:r>
      <w:r>
        <w:t xml:space="preserve"> Twoje szanse w dostępie do edukacji, to proszę powiedz nam o tym. Ty sam najlepiej wiesz, czego potrzebujesz i co może Ci pomóc, a co Ci utrudnia studiowanie.</w:t>
      </w:r>
    </w:p>
    <w:p w14:paraId="1FB91F99" w14:textId="3D51929B" w:rsidR="00380676" w:rsidRDefault="00E458D8" w:rsidP="00756500">
      <w:r>
        <w:t xml:space="preserve">Wymagania, które stawia przed Tobą uczelnia </w:t>
      </w:r>
      <w:r w:rsidRPr="00380676">
        <w:rPr>
          <w:b/>
          <w:bCs/>
        </w:rPr>
        <w:t>są takie same jak dla innych studentów</w:t>
      </w:r>
      <w:r>
        <w:t>. Życie w społeczności akademickiej oznacza konieczność dostosowania się do pewnych norm i zasad przyjętych w społeczeństwie</w:t>
      </w:r>
      <w:r w:rsidR="00F03C07">
        <w:t>, lecz cześć z nich jest ukryta, nigdzie nie spisana</w:t>
      </w:r>
      <w:r w:rsidR="00052A47">
        <w:t>, przez to może być trudna do zrozumienia</w:t>
      </w:r>
      <w:r w:rsidR="00F03C07">
        <w:t xml:space="preserve">. </w:t>
      </w:r>
      <w:r w:rsidR="00052A47">
        <w:t>Czasem</w:t>
      </w:r>
      <w:r w:rsidR="00E37EDE">
        <w:t xml:space="preserve"> inne</w:t>
      </w:r>
      <w:r w:rsidR="00052A47">
        <w:t xml:space="preserve"> osoby czują się zmieszane, zaniepokojone lub zagrożone Twoim zachowaniem, tak samo jak Ty czujesz się zaniepokojony zachowaniem osoby </w:t>
      </w:r>
      <w:proofErr w:type="spellStart"/>
      <w:r w:rsidR="00052A47">
        <w:t>neurotypowej</w:t>
      </w:r>
      <w:proofErr w:type="spellEnd"/>
      <w:r w:rsidR="00052A47">
        <w:t xml:space="preserve">. </w:t>
      </w:r>
    </w:p>
    <w:p w14:paraId="053EE2BF" w14:textId="6E3D0D22" w:rsidR="00E458D8" w:rsidRDefault="00052A47" w:rsidP="00756500">
      <w:r>
        <w:t xml:space="preserve">Zachęcam Cię do bycia </w:t>
      </w:r>
      <w:proofErr w:type="spellStart"/>
      <w:r>
        <w:t>samorzecznikiem</w:t>
      </w:r>
      <w:proofErr w:type="spellEnd"/>
      <w:r>
        <w:t xml:space="preserve"> w swojej sprawie</w:t>
      </w:r>
      <w:r w:rsidR="00380676">
        <w:t>. Możesz także w każdej chwili porozmawiać z nami o swoim problemie lub poprosić o reakcję w swojej sprawie.</w:t>
      </w:r>
    </w:p>
    <w:p w14:paraId="55819428" w14:textId="2650DC5D" w:rsidR="00E43849" w:rsidRDefault="00E43849" w:rsidP="00E43849">
      <w:pPr>
        <w:pStyle w:val="Nagwek2"/>
      </w:pPr>
      <w:r>
        <w:t>📌 Podsumowanie</w:t>
      </w:r>
    </w:p>
    <w:p w14:paraId="02815479" w14:textId="77777777" w:rsidR="00E43849" w:rsidRDefault="00E43849" w:rsidP="00E43849">
      <w:r>
        <w:t>Wiedza o autyzmie może zmniejszyć poziom niepokoju, a także agresji skierowanej przeciwko osobom w ASC.</w:t>
      </w:r>
    </w:p>
    <w:p w14:paraId="36925EE7" w14:textId="2668833F" w:rsidR="00E43849" w:rsidRDefault="00E43849" w:rsidP="00E43849">
      <w:r w:rsidRPr="00E37EDE">
        <w:rPr>
          <w:b/>
          <w:bCs/>
        </w:rPr>
        <w:t>Pamiętaj!</w:t>
      </w:r>
      <w:r>
        <w:t xml:space="preserve"> Nie krytykuj, nie oceniaj, staraj się zrozumieć. Bądź życzliwy.</w:t>
      </w:r>
      <w:r w:rsidR="00380676">
        <w:t xml:space="preserve"> Szanuj własne granice i innych.</w:t>
      </w:r>
    </w:p>
    <w:p w14:paraId="284F9F8F" w14:textId="1D9E5BD9" w:rsidR="00E43849" w:rsidRDefault="00E43849" w:rsidP="00E43849">
      <w:r>
        <w:t>Twoje zachowanie może mieć wpływ na kondycję psychiczną osoby ze spektrum.</w:t>
      </w:r>
    </w:p>
    <w:p w14:paraId="4342F1E0" w14:textId="1F38124C" w:rsidR="00F03C07" w:rsidRDefault="00F03C07" w:rsidP="00E43849">
      <w:r>
        <w:t>Studencie z autyzmem – zawsze możesz przyjść i porozmawiać o tym, co jest dla Ciebie trudne.</w:t>
      </w:r>
    </w:p>
    <w:p w14:paraId="3DECEA25" w14:textId="5C073EA9" w:rsidR="00380676" w:rsidRDefault="00380676" w:rsidP="00E43849">
      <w:r>
        <w:t>Studencie/pracowniku – jeżeli doświadczasz trudności w kontakcie z osobą autystyczną, zawsze możesz o tym porozmawiać.</w:t>
      </w:r>
    </w:p>
    <w:p w14:paraId="0A9FF477" w14:textId="77777777" w:rsidR="0026021D" w:rsidRDefault="0026021D" w:rsidP="0026021D">
      <w:pPr>
        <w:pStyle w:val="Nagwek3"/>
      </w:pPr>
      <w:r>
        <w:t>Informacje o materiale</w:t>
      </w:r>
    </w:p>
    <w:p w14:paraId="35721D32" w14:textId="77777777" w:rsidR="0026021D" w:rsidRDefault="0026021D" w:rsidP="0026021D">
      <w:r>
        <w:t xml:space="preserve">Opracowano na podstawie materiałów ze szkolenia przeprowadzonego przez Adama </w:t>
      </w:r>
      <w:proofErr w:type="spellStart"/>
      <w:r>
        <w:t>Zawisnego</w:t>
      </w:r>
      <w:proofErr w:type="spellEnd"/>
      <w:r>
        <w:t>:</w:t>
      </w:r>
      <w:r w:rsidRPr="00101A05">
        <w:t xml:space="preserve"> </w:t>
      </w:r>
    </w:p>
    <w:p w14:paraId="75D6E831" w14:textId="77777777" w:rsidR="0026021D" w:rsidRDefault="0026021D" w:rsidP="0026021D">
      <w:r w:rsidRPr="00101A05">
        <w:rPr>
          <w:b/>
          <w:bCs/>
        </w:rPr>
        <w:t xml:space="preserve">Osoby </w:t>
      </w:r>
      <w:proofErr w:type="spellStart"/>
      <w:r w:rsidRPr="00101A05">
        <w:rPr>
          <w:b/>
          <w:bCs/>
        </w:rPr>
        <w:t>neuroróżnorodne</w:t>
      </w:r>
      <w:proofErr w:type="spellEnd"/>
      <w:r>
        <w:rPr>
          <w:b/>
          <w:bCs/>
        </w:rPr>
        <w:t xml:space="preserve"> </w:t>
      </w:r>
      <w:r w:rsidRPr="00101A05">
        <w:rPr>
          <w:b/>
          <w:bCs/>
        </w:rPr>
        <w:t>(w tym osoby w spektrum autyzmu) w uczelni, w tym komunikacja, współpraca i prowadzenie zajęć</w:t>
      </w:r>
      <w:r>
        <w:rPr>
          <w:b/>
          <w:bCs/>
        </w:rPr>
        <w:t xml:space="preserve"> (Szkoła dostępności FRONI 30 stycznia 2025)</w:t>
      </w:r>
    </w:p>
    <w:p w14:paraId="5096A89F" w14:textId="77777777" w:rsidR="0026021D" w:rsidRDefault="0026021D" w:rsidP="0026021D">
      <w:r>
        <w:t>Oprac. mgr Kamila Wierzbicka, dnia 03.07.2025.</w:t>
      </w:r>
    </w:p>
    <w:p w14:paraId="427DD27E" w14:textId="7000FC9E" w:rsidR="00E43849" w:rsidRDefault="00E43849" w:rsidP="00E43849">
      <w:pPr>
        <w:pStyle w:val="Nagwek2"/>
      </w:pPr>
      <w:r>
        <w:lastRenderedPageBreak/>
        <w:t>🔗 Przydatne linki</w:t>
      </w:r>
    </w:p>
    <w:p w14:paraId="17E83B6B" w14:textId="4945790A" w:rsidR="00E43849" w:rsidRDefault="00D946BF" w:rsidP="00E43849">
      <w:pPr>
        <w:pStyle w:val="Akapitzlist"/>
        <w:numPr>
          <w:ilvl w:val="0"/>
          <w:numId w:val="13"/>
        </w:numPr>
      </w:pPr>
      <w:hyperlink r:id="rId7" w:history="1">
        <w:r w:rsidR="00337B46" w:rsidRPr="00337B46">
          <w:rPr>
            <w:rStyle w:val="Hipercze"/>
          </w:rPr>
          <w:t>Uczelnia dostępna dla studentów ze spektrum autyzmu. Podręcznik dla specjalistów, nauczycieli akademickich i osób zarządzających w edukacji wyższej. Część 1 – Centrum Wiedzy Innowacji Standardów</w:t>
        </w:r>
      </w:hyperlink>
    </w:p>
    <w:p w14:paraId="72C3A556" w14:textId="3E90CB07" w:rsidR="00337B46" w:rsidRDefault="00D946BF" w:rsidP="00E43849">
      <w:pPr>
        <w:pStyle w:val="Akapitzlist"/>
        <w:numPr>
          <w:ilvl w:val="0"/>
          <w:numId w:val="13"/>
        </w:numPr>
      </w:pPr>
      <w:hyperlink r:id="rId8" w:history="1">
        <w:r w:rsidR="00337B46" w:rsidRPr="00337B46">
          <w:rPr>
            <w:rStyle w:val="Hipercze"/>
          </w:rPr>
          <w:t>Uczelnia przyjazna studentom ze specyficznymi trudnościami w uczeniu się. Podręcznik dla specjalistów, nauczycieli akademickich i osób zarządzających w edukacji wyższej. Część 2 – Centrum Wiedzy Innowacji Standardów</w:t>
        </w:r>
      </w:hyperlink>
    </w:p>
    <w:p w14:paraId="7CFD9D33" w14:textId="35F4A09C" w:rsidR="00337B46" w:rsidRPr="00E43849" w:rsidRDefault="00D946BF" w:rsidP="00337B46">
      <w:pPr>
        <w:pStyle w:val="Akapitzlist"/>
        <w:numPr>
          <w:ilvl w:val="0"/>
          <w:numId w:val="13"/>
        </w:numPr>
      </w:pPr>
      <w:hyperlink r:id="rId9" w:history="1">
        <w:r w:rsidR="00337B46" w:rsidRPr="00337B46">
          <w:rPr>
            <w:rStyle w:val="Hipercze"/>
          </w:rPr>
          <w:t>Jak dostosować instytucję i usługi publiczne do potrzeb osób w spektrum autyzmu? | Napisy PL | PJM</w:t>
        </w:r>
      </w:hyperlink>
    </w:p>
    <w:p w14:paraId="076FD809" w14:textId="271C119F" w:rsidR="00FE12DA" w:rsidRDefault="00FE12DA" w:rsidP="00FE12DA">
      <w:pPr>
        <w:pStyle w:val="Nagwek3"/>
      </w:pPr>
      <w:r>
        <w:rPr>
          <w:rFonts w:ascii="Segoe UI Emoji" w:hAnsi="Segoe UI Emoji" w:cs="Segoe UI Emoji"/>
        </w:rPr>
        <w:t>📞</w:t>
      </w:r>
      <w:r>
        <w:t xml:space="preserve"> Kontakt</w:t>
      </w:r>
    </w:p>
    <w:p w14:paraId="60DE9FFD" w14:textId="77777777" w:rsidR="00FE12DA" w:rsidRDefault="00FE12DA" w:rsidP="00FE12DA">
      <w:pPr>
        <w:pStyle w:val="Nagwek4"/>
      </w:pPr>
      <w:r>
        <w:t>Konsultantka merytoryczna ds. dostępności na Uniwersytecie Bielsko-Bialskim</w:t>
      </w:r>
    </w:p>
    <w:p w14:paraId="7B321A57" w14:textId="11C9000F" w:rsidR="00FE12DA" w:rsidRPr="00FE12DA" w:rsidRDefault="00FE12DA" w:rsidP="00FE12DA">
      <w:r>
        <w:t>mgr Kamila Wierzbicka</w:t>
      </w:r>
    </w:p>
    <w:p w14:paraId="77685596" w14:textId="77777777" w:rsidR="00756500" w:rsidRPr="00756500" w:rsidRDefault="00756500" w:rsidP="00756500">
      <w:r w:rsidRPr="00756500">
        <w:t>ul. Willowa 2, bud. B, pok. 34</w:t>
      </w:r>
    </w:p>
    <w:p w14:paraId="78A850FA" w14:textId="77777777" w:rsidR="00756500" w:rsidRPr="00756500" w:rsidRDefault="00756500" w:rsidP="00756500">
      <w:r w:rsidRPr="00756500">
        <w:t>43-309 Bielsko-Biała</w:t>
      </w:r>
    </w:p>
    <w:p w14:paraId="6C377FD4" w14:textId="77777777" w:rsidR="00756500" w:rsidRPr="00756500" w:rsidRDefault="00756500" w:rsidP="00756500">
      <w:r w:rsidRPr="00756500">
        <w:t>tel. 33 8279 368</w:t>
      </w:r>
    </w:p>
    <w:p w14:paraId="60D3E3F3" w14:textId="242957F9" w:rsidR="00756500" w:rsidRPr="0026021D" w:rsidRDefault="00756500">
      <w:pPr>
        <w:rPr>
          <w:rStyle w:val="Hipercze"/>
          <w:lang w:val="en-US"/>
        </w:rPr>
      </w:pPr>
      <w:r w:rsidRPr="0026021D">
        <w:rPr>
          <w:lang w:val="en-US"/>
        </w:rPr>
        <w:t xml:space="preserve">e-mail: </w:t>
      </w:r>
      <w:hyperlink r:id="rId10" w:history="1">
        <w:r w:rsidR="00E43849" w:rsidRPr="0026021D">
          <w:rPr>
            <w:rStyle w:val="Hipercze"/>
            <w:lang w:val="en-US"/>
          </w:rPr>
          <w:t>kwierzbicka@ubb.edu.pl</w:t>
        </w:r>
      </w:hyperlink>
    </w:p>
    <w:p w14:paraId="22F7C062" w14:textId="05B9871E" w:rsidR="00504375" w:rsidRDefault="00504375">
      <w:r w:rsidRPr="00504375">
        <w:t>poniedziałek-piątek: 7:45-15:45</w:t>
      </w:r>
    </w:p>
    <w:p w14:paraId="4DDB3511" w14:textId="1B0C248F" w:rsidR="00504375" w:rsidRPr="00504375" w:rsidRDefault="008D3B3F" w:rsidP="008D3B3F">
      <w:pPr>
        <w:tabs>
          <w:tab w:val="left" w:leader="underscore" w:pos="7938"/>
        </w:tabs>
      </w:pPr>
      <w:r>
        <w:tab/>
      </w:r>
    </w:p>
    <w:p w14:paraId="3232C917" w14:textId="0079D425" w:rsidR="00E43849" w:rsidRDefault="00380676" w:rsidP="00FE12DA">
      <w:pPr>
        <w:pStyle w:val="Nagwek4"/>
      </w:pPr>
      <w:r>
        <w:t>Kontakt do psycholog na UBB:</w:t>
      </w:r>
    </w:p>
    <w:p w14:paraId="26C438E4" w14:textId="4D44CA7C" w:rsidR="00504375" w:rsidRDefault="00504375" w:rsidP="00504375">
      <w:r>
        <w:t>mgr M</w:t>
      </w:r>
      <w:r w:rsidRPr="00504375">
        <w:t xml:space="preserve">agdalena Horecka </w:t>
      </w:r>
      <w:r>
        <w:t>–</w:t>
      </w:r>
      <w:r w:rsidRPr="00504375">
        <w:t xml:space="preserve"> </w:t>
      </w:r>
      <w:proofErr w:type="spellStart"/>
      <w:r w:rsidRPr="00504375">
        <w:t>Kuszmar</w:t>
      </w:r>
      <w:proofErr w:type="spellEnd"/>
    </w:p>
    <w:p w14:paraId="57E2647D" w14:textId="5DD94431" w:rsidR="00504375" w:rsidRDefault="00504375" w:rsidP="00504375">
      <w:r>
        <w:t>bud. L, pok. 014.</w:t>
      </w:r>
    </w:p>
    <w:p w14:paraId="48797D7A" w14:textId="2CE748FD" w:rsidR="00504375" w:rsidRDefault="00504375" w:rsidP="00504375">
      <w:pPr>
        <w:rPr>
          <w:lang w:val="en-US"/>
        </w:rPr>
      </w:pPr>
      <w:r w:rsidRPr="00504375">
        <w:rPr>
          <w:lang w:val="en-US"/>
        </w:rPr>
        <w:t xml:space="preserve">e-mail: </w:t>
      </w:r>
      <w:hyperlink r:id="rId11" w:history="1">
        <w:r w:rsidRPr="00504375">
          <w:rPr>
            <w:rStyle w:val="Hipercze"/>
            <w:lang w:val="en-US"/>
          </w:rPr>
          <w:t>mhorecka@ubb.edu.pl</w:t>
        </w:r>
      </w:hyperlink>
    </w:p>
    <w:p w14:paraId="4E2BF183" w14:textId="3167E4E4" w:rsidR="00504375" w:rsidRPr="00504375" w:rsidRDefault="00504375" w:rsidP="00504375">
      <w:pPr>
        <w:tabs>
          <w:tab w:val="left" w:pos="6180"/>
        </w:tabs>
      </w:pPr>
      <w:r>
        <w:t>tel.</w:t>
      </w:r>
      <w:r w:rsidRPr="00504375">
        <w:t xml:space="preserve"> 33 82 79 436</w:t>
      </w:r>
      <w:r>
        <w:tab/>
      </w:r>
    </w:p>
    <w:p w14:paraId="1467AB50" w14:textId="3E3E3197" w:rsidR="00504375" w:rsidRPr="00504375" w:rsidRDefault="00504375" w:rsidP="00504375">
      <w:pPr>
        <w:tabs>
          <w:tab w:val="num" w:pos="720"/>
        </w:tabs>
      </w:pPr>
      <w:r w:rsidRPr="00504375">
        <w:t>wtorek: 9</w:t>
      </w:r>
      <w:r>
        <w:t>:</w:t>
      </w:r>
      <w:r w:rsidRPr="00504375">
        <w:t>00 – 14</w:t>
      </w:r>
      <w:r>
        <w:t>:</w:t>
      </w:r>
      <w:r w:rsidRPr="00504375">
        <w:t>00</w:t>
      </w:r>
    </w:p>
    <w:p w14:paraId="6823D7A1" w14:textId="7F9A413A" w:rsidR="00504375" w:rsidRPr="00504375" w:rsidRDefault="00504375" w:rsidP="00504375">
      <w:pPr>
        <w:tabs>
          <w:tab w:val="num" w:pos="720"/>
        </w:tabs>
      </w:pPr>
      <w:r w:rsidRPr="00504375">
        <w:t>środa: 9</w:t>
      </w:r>
      <w:r>
        <w:t>:</w:t>
      </w:r>
      <w:r w:rsidRPr="00504375">
        <w:t>00 – 16</w:t>
      </w:r>
      <w:r>
        <w:t>:</w:t>
      </w:r>
      <w:r w:rsidRPr="00504375">
        <w:t>00</w:t>
      </w:r>
    </w:p>
    <w:p w14:paraId="71C248E3" w14:textId="32B0D4C4" w:rsidR="00C966BE" w:rsidRPr="00E43849" w:rsidRDefault="00D946BF" w:rsidP="00380676">
      <w:hyperlink r:id="rId12" w:history="1">
        <w:r w:rsidR="008D3B3F" w:rsidRPr="0026021D">
          <w:rPr>
            <w:rStyle w:val="Hipercze"/>
          </w:rPr>
          <w:t>Kontakt do psychologa na UBB</w:t>
        </w:r>
      </w:hyperlink>
    </w:p>
    <w:sectPr w:rsidR="00C966BE" w:rsidRPr="00E4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9670" w14:textId="77777777" w:rsidR="00D57769" w:rsidRDefault="00D57769" w:rsidP="00D57769">
      <w:pPr>
        <w:spacing w:after="0" w:line="240" w:lineRule="auto"/>
      </w:pPr>
      <w:r>
        <w:separator/>
      </w:r>
    </w:p>
  </w:endnote>
  <w:endnote w:type="continuationSeparator" w:id="0">
    <w:p w14:paraId="5CB2D48A" w14:textId="77777777" w:rsidR="00D57769" w:rsidRDefault="00D57769" w:rsidP="00D5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A451" w14:textId="77777777" w:rsidR="00D57769" w:rsidRDefault="00D57769" w:rsidP="00D57769">
      <w:pPr>
        <w:spacing w:after="0" w:line="240" w:lineRule="auto"/>
      </w:pPr>
      <w:r>
        <w:separator/>
      </w:r>
    </w:p>
  </w:footnote>
  <w:footnote w:type="continuationSeparator" w:id="0">
    <w:p w14:paraId="231121A3" w14:textId="77777777" w:rsidR="00D57769" w:rsidRDefault="00D57769" w:rsidP="00D57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E5B"/>
    <w:multiLevelType w:val="hybridMultilevel"/>
    <w:tmpl w:val="332C9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DEE"/>
    <w:multiLevelType w:val="hybridMultilevel"/>
    <w:tmpl w:val="673E4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27C5"/>
    <w:multiLevelType w:val="hybridMultilevel"/>
    <w:tmpl w:val="C6646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4879"/>
    <w:multiLevelType w:val="hybridMultilevel"/>
    <w:tmpl w:val="5A561E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956"/>
    <w:multiLevelType w:val="hybridMultilevel"/>
    <w:tmpl w:val="248C7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F1D58"/>
    <w:multiLevelType w:val="multilevel"/>
    <w:tmpl w:val="F66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C1462"/>
    <w:multiLevelType w:val="hybridMultilevel"/>
    <w:tmpl w:val="F7867C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909B6"/>
    <w:multiLevelType w:val="hybridMultilevel"/>
    <w:tmpl w:val="F7867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17E6D"/>
    <w:multiLevelType w:val="hybridMultilevel"/>
    <w:tmpl w:val="CBE0CC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A43A4E"/>
    <w:multiLevelType w:val="hybridMultilevel"/>
    <w:tmpl w:val="28349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3FB9"/>
    <w:multiLevelType w:val="hybridMultilevel"/>
    <w:tmpl w:val="B9A8D7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7468D"/>
    <w:multiLevelType w:val="hybridMultilevel"/>
    <w:tmpl w:val="862249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00A67"/>
    <w:multiLevelType w:val="hybridMultilevel"/>
    <w:tmpl w:val="75D01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007AB"/>
    <w:multiLevelType w:val="hybridMultilevel"/>
    <w:tmpl w:val="C70002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25870">
    <w:abstractNumId w:val="7"/>
  </w:num>
  <w:num w:numId="2" w16cid:durableId="2132967056">
    <w:abstractNumId w:val="8"/>
  </w:num>
  <w:num w:numId="3" w16cid:durableId="10106733">
    <w:abstractNumId w:val="13"/>
  </w:num>
  <w:num w:numId="4" w16cid:durableId="2115512132">
    <w:abstractNumId w:val="0"/>
  </w:num>
  <w:num w:numId="5" w16cid:durableId="1622496138">
    <w:abstractNumId w:val="4"/>
  </w:num>
  <w:num w:numId="6" w16cid:durableId="505901855">
    <w:abstractNumId w:val="3"/>
  </w:num>
  <w:num w:numId="7" w16cid:durableId="118258680">
    <w:abstractNumId w:val="1"/>
  </w:num>
  <w:num w:numId="8" w16cid:durableId="1464078046">
    <w:abstractNumId w:val="2"/>
  </w:num>
  <w:num w:numId="9" w16cid:durableId="813109980">
    <w:abstractNumId w:val="11"/>
  </w:num>
  <w:num w:numId="10" w16cid:durableId="1674839311">
    <w:abstractNumId w:val="10"/>
  </w:num>
  <w:num w:numId="11" w16cid:durableId="353652039">
    <w:abstractNumId w:val="12"/>
  </w:num>
  <w:num w:numId="12" w16cid:durableId="1403990890">
    <w:abstractNumId w:val="9"/>
  </w:num>
  <w:num w:numId="13" w16cid:durableId="861086718">
    <w:abstractNumId w:val="6"/>
  </w:num>
  <w:num w:numId="14" w16cid:durableId="448361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9D"/>
    <w:rsid w:val="0001158B"/>
    <w:rsid w:val="00052A47"/>
    <w:rsid w:val="00101A05"/>
    <w:rsid w:val="00140BEA"/>
    <w:rsid w:val="002225A0"/>
    <w:rsid w:val="0026021D"/>
    <w:rsid w:val="002F5151"/>
    <w:rsid w:val="00331154"/>
    <w:rsid w:val="00337B46"/>
    <w:rsid w:val="00380676"/>
    <w:rsid w:val="003C2A43"/>
    <w:rsid w:val="00424B5A"/>
    <w:rsid w:val="004A7406"/>
    <w:rsid w:val="004A7FE3"/>
    <w:rsid w:val="004B28F7"/>
    <w:rsid w:val="004C72A2"/>
    <w:rsid w:val="00504375"/>
    <w:rsid w:val="00505658"/>
    <w:rsid w:val="005B2EC2"/>
    <w:rsid w:val="006362C8"/>
    <w:rsid w:val="00652CF2"/>
    <w:rsid w:val="00697867"/>
    <w:rsid w:val="006A0C84"/>
    <w:rsid w:val="007327BD"/>
    <w:rsid w:val="00756500"/>
    <w:rsid w:val="008266C1"/>
    <w:rsid w:val="008B0C15"/>
    <w:rsid w:val="008D3B3F"/>
    <w:rsid w:val="00913B2C"/>
    <w:rsid w:val="00990DFB"/>
    <w:rsid w:val="009E2E1A"/>
    <w:rsid w:val="00A4500E"/>
    <w:rsid w:val="00A526D1"/>
    <w:rsid w:val="00A7500F"/>
    <w:rsid w:val="00AE6E6F"/>
    <w:rsid w:val="00B84CAB"/>
    <w:rsid w:val="00C3463D"/>
    <w:rsid w:val="00C44C2E"/>
    <w:rsid w:val="00C966BE"/>
    <w:rsid w:val="00CA466A"/>
    <w:rsid w:val="00D34EFE"/>
    <w:rsid w:val="00D57769"/>
    <w:rsid w:val="00D946BF"/>
    <w:rsid w:val="00E076A0"/>
    <w:rsid w:val="00E34CEA"/>
    <w:rsid w:val="00E37EDE"/>
    <w:rsid w:val="00E43849"/>
    <w:rsid w:val="00E458D8"/>
    <w:rsid w:val="00E8649D"/>
    <w:rsid w:val="00EC696E"/>
    <w:rsid w:val="00F03C07"/>
    <w:rsid w:val="00F35975"/>
    <w:rsid w:val="00FE12DA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E73C"/>
  <w15:chartTrackingRefBased/>
  <w15:docId w15:val="{1460AD8E-7983-4CDC-B815-CADC7620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6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6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86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86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86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864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4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4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4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4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4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6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64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4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64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4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49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750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7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7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7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5650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5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043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wis.uw.edu.pl/podrecznik-dla-specjalistow-cz-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wis.uw.edu.pl/podrecznik-dla-specjalistow-cz-1/" TargetMode="External"/><Relationship Id="rId12" Type="http://schemas.openxmlformats.org/officeDocument/2006/relationships/hyperlink" Target="https://ubb.edu.pl/studia/wsparcie-dla-studenta/konsultacje-z-psycholog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horecka@ub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wierzbicka@ub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pvnmP0aT-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Wierzbicka</dc:creator>
  <cp:keywords/>
  <dc:description/>
  <cp:lastModifiedBy>Kamila Wierzbicka</cp:lastModifiedBy>
  <cp:revision>6</cp:revision>
  <dcterms:created xsi:type="dcterms:W3CDTF">2025-07-03T06:55:00Z</dcterms:created>
  <dcterms:modified xsi:type="dcterms:W3CDTF">2025-07-08T12:04:00Z</dcterms:modified>
</cp:coreProperties>
</file>